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D8" w:rsidRPr="00216AD8" w:rsidRDefault="00216AD8" w:rsidP="00216AD8">
      <w:pPr>
        <w:jc w:val="center"/>
        <w:rPr>
          <w:rFonts w:cstheme="minorHAnsi"/>
        </w:rPr>
      </w:pPr>
      <w:r w:rsidRPr="00EE1C8A">
        <w:rPr>
          <w:rFonts w:cstheme="minorHAnsi"/>
          <w:color w:val="000000"/>
        </w:rPr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Graeme Watson &lt;watsong@tcd.ie&gt;; Parvaneh </w:t>
      </w:r>
      <w:proofErr w:type="spellStart"/>
      <w:r w:rsidRPr="00EE1C8A">
        <w:rPr>
          <w:rFonts w:cstheme="minorHAnsi"/>
          <w:color w:val="000000"/>
        </w:rPr>
        <w:t>Mokaria</w:t>
      </w:r>
      <w:proofErr w:type="spellEnd"/>
      <w:r w:rsidRPr="00EE1C8A">
        <w:rPr>
          <w:rFonts w:cstheme="minorHAnsi"/>
          <w:color w:val="000000"/>
        </w:rPr>
        <w:t>&lt;mokariap@tcd.ie&gt;; Maria Daniela Angione ANGIONEM@tcd.ie; Sylvia Draper &lt;SMDRAPER@tcd.ie&gt; (Chair)</w:t>
      </w:r>
    </w:p>
    <w:p w:rsidR="00216AD8" w:rsidRDefault="00216AD8" w:rsidP="00872703">
      <w:pPr>
        <w:jc w:val="center"/>
        <w:rPr>
          <w:b/>
        </w:rPr>
      </w:pPr>
    </w:p>
    <w:p w:rsidR="00216AD8" w:rsidRDefault="00216AD8" w:rsidP="00872703">
      <w:pPr>
        <w:jc w:val="center"/>
        <w:rPr>
          <w:b/>
        </w:rPr>
      </w:pPr>
      <w:r>
        <w:rPr>
          <w:b/>
        </w:rPr>
        <w:t>Summary Notes and Actions:</w:t>
      </w:r>
    </w:p>
    <w:p w:rsidR="006770B5" w:rsidRDefault="00216AD8" w:rsidP="00872703">
      <w:pPr>
        <w:jc w:val="center"/>
        <w:rPr>
          <w:b/>
        </w:rPr>
      </w:pPr>
      <w:r>
        <w:rPr>
          <w:b/>
        </w:rPr>
        <w:t xml:space="preserve">ASSAT 6 at </w:t>
      </w:r>
      <w:r w:rsidR="001670CE">
        <w:rPr>
          <w:b/>
        </w:rPr>
        <w:t>11:00 am</w:t>
      </w:r>
      <w:r w:rsidR="006770B5" w:rsidRPr="006770B5">
        <w:rPr>
          <w:b/>
        </w:rPr>
        <w:t xml:space="preserve"> </w:t>
      </w:r>
      <w:r w:rsidR="001670CE">
        <w:rPr>
          <w:b/>
        </w:rPr>
        <w:t>Wednesday July 18</w:t>
      </w:r>
      <w:r w:rsidR="001670CE" w:rsidRPr="001670CE">
        <w:rPr>
          <w:b/>
          <w:vertAlign w:val="superscript"/>
        </w:rPr>
        <w:t>th</w:t>
      </w:r>
      <w:r w:rsidR="00134BAF">
        <w:rPr>
          <w:b/>
        </w:rPr>
        <w:t xml:space="preserve"> </w:t>
      </w:r>
      <w:r w:rsidR="006770B5">
        <w:rPr>
          <w:b/>
        </w:rPr>
        <w:t>2018</w:t>
      </w:r>
      <w:r w:rsidR="00134BAF">
        <w:rPr>
          <w:b/>
        </w:rPr>
        <w:t xml:space="preserve"> </w:t>
      </w:r>
    </w:p>
    <w:p w:rsidR="00134BAF" w:rsidRDefault="00134BAF" w:rsidP="00134BAF">
      <w:pPr>
        <w:rPr>
          <w:b/>
        </w:rPr>
      </w:pPr>
    </w:p>
    <w:p w:rsidR="00527330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Minutes of</w:t>
      </w:r>
      <w:r w:rsidR="00216AD8">
        <w:rPr>
          <w:b/>
        </w:rPr>
        <w:t xml:space="preserve"> ASSAT </w:t>
      </w:r>
      <w:r w:rsidR="001670CE">
        <w:rPr>
          <w:b/>
        </w:rPr>
        <w:t>5</w:t>
      </w:r>
      <w:r w:rsidR="00216AD8">
        <w:rPr>
          <w:b/>
        </w:rPr>
        <w:t xml:space="preserve"> were approved</w:t>
      </w:r>
    </w:p>
    <w:p w:rsidR="00527330" w:rsidRDefault="00527330" w:rsidP="00527330">
      <w:pPr>
        <w:spacing w:before="240" w:after="0"/>
      </w:pPr>
      <w:r>
        <w:t>S</w:t>
      </w:r>
      <w:r w:rsidR="00216AD8">
        <w:t>M</w:t>
      </w:r>
      <w:r>
        <w:t xml:space="preserve">D suggested </w:t>
      </w:r>
      <w:r w:rsidR="00EF5113">
        <w:t>15</w:t>
      </w:r>
      <w:r w:rsidR="002F43E3" w:rsidRPr="002F43E3">
        <w:rPr>
          <w:vertAlign w:val="superscript"/>
        </w:rPr>
        <w:t>th</w:t>
      </w:r>
      <w:r w:rsidR="002F43E3">
        <w:t xml:space="preserve"> </w:t>
      </w:r>
      <w:r w:rsidR="00EF5113">
        <w:t>August for the next meeting. She reminded the group that the d</w:t>
      </w:r>
      <w:r>
        <w:t xml:space="preserve">eadline for </w:t>
      </w:r>
      <w:r w:rsidR="00EF5113">
        <w:t xml:space="preserve">first </w:t>
      </w:r>
      <w:r>
        <w:t>draft is 31 Aug/1 Sept.</w:t>
      </w:r>
      <w:r w:rsidR="00EF5113">
        <w:t xml:space="preserve"> </w:t>
      </w:r>
    </w:p>
    <w:p w:rsidR="00A00DB0" w:rsidRDefault="00B8510D" w:rsidP="00A00DB0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</w:p>
    <w:p w:rsidR="007F3D52" w:rsidRDefault="00527330" w:rsidP="00527330">
      <w:pPr>
        <w:spacing w:before="240" w:after="0"/>
      </w:pPr>
      <w:r>
        <w:t>S</w:t>
      </w:r>
      <w:r w:rsidR="00216AD8">
        <w:t>M</w:t>
      </w:r>
      <w:r>
        <w:t>D contacted T</w:t>
      </w:r>
      <w:r w:rsidR="00EF5113">
        <w:t>ony McMahon to look at the S</w:t>
      </w:r>
      <w:r>
        <w:t>chool action plan</w:t>
      </w:r>
      <w:r w:rsidR="00EF5113">
        <w:t xml:space="preserve"> and </w:t>
      </w:r>
      <w:r w:rsidR="007F3D52">
        <w:t>he has provided some</w:t>
      </w:r>
      <w:r w:rsidR="00216AD8">
        <w:t xml:space="preserve"> </w:t>
      </w:r>
      <w:r>
        <w:t xml:space="preserve">feedback. </w:t>
      </w:r>
      <w:r w:rsidR="00EF5113">
        <w:t>TMcM w</w:t>
      </w:r>
      <w:r>
        <w:t xml:space="preserve">as involved in </w:t>
      </w:r>
      <w:r w:rsidR="00EF5113">
        <w:t>the Ussher mentoring programme</w:t>
      </w:r>
      <w:r>
        <w:t xml:space="preserve">. </w:t>
      </w:r>
      <w:r w:rsidR="007F3D52">
        <w:t>On request</w:t>
      </w:r>
      <w:r>
        <w:t xml:space="preserve"> </w:t>
      </w:r>
      <w:proofErr w:type="spellStart"/>
      <w:r>
        <w:t>TMcM</w:t>
      </w:r>
      <w:proofErr w:type="spellEnd"/>
      <w:r>
        <w:t xml:space="preserve"> </w:t>
      </w:r>
      <w:r w:rsidR="007F3D52">
        <w:t xml:space="preserve">has agreed to </w:t>
      </w:r>
      <w:r>
        <w:t xml:space="preserve">meet </w:t>
      </w:r>
      <w:r w:rsidR="007F3D52">
        <w:t xml:space="preserve">the School’s recent </w:t>
      </w:r>
      <w:r>
        <w:t>staff member</w:t>
      </w:r>
      <w:r w:rsidR="00EF5113">
        <w:t>s</w:t>
      </w:r>
      <w:r w:rsidR="007F3D52">
        <w:t xml:space="preserve">, to </w:t>
      </w:r>
      <w:r>
        <w:t>talk to</w:t>
      </w:r>
      <w:r w:rsidR="00EF5113">
        <w:t xml:space="preserve"> them about</w:t>
      </w:r>
      <w:r w:rsidR="007F3D52">
        <w:t xml:space="preserve"> their</w:t>
      </w:r>
      <w:r w:rsidR="00EF5113">
        <w:t xml:space="preserve"> integration</w:t>
      </w:r>
      <w:r w:rsidR="007F3D52">
        <w:t>/induction</w:t>
      </w:r>
      <w:r w:rsidR="00EF5113">
        <w:t xml:space="preserve"> within the S</w:t>
      </w:r>
      <w:r>
        <w:t>chool</w:t>
      </w:r>
      <w:r w:rsidR="00EF5113">
        <w:t xml:space="preserve">, </w:t>
      </w:r>
      <w:r w:rsidR="007F3D52">
        <w:t>and to provide a collated anonymised report</w:t>
      </w:r>
      <w:r w:rsidR="00EF5113">
        <w:t>.</w:t>
      </w:r>
      <w:r w:rsidR="00DE0FE5">
        <w:t xml:space="preserve"> </w:t>
      </w:r>
      <w:proofErr w:type="gramStart"/>
      <w:r w:rsidR="00DE0FE5" w:rsidRPr="00DE0FE5">
        <w:rPr>
          <w:highlight w:val="yellow"/>
        </w:rPr>
        <w:t xml:space="preserve">Action SMD to </w:t>
      </w:r>
      <w:r w:rsidR="00216AD8">
        <w:rPr>
          <w:highlight w:val="yellow"/>
        </w:rPr>
        <w:t>organise</w:t>
      </w:r>
      <w:r w:rsidR="00DE0FE5" w:rsidRPr="00DE0FE5">
        <w:rPr>
          <w:highlight w:val="yellow"/>
        </w:rPr>
        <w:t xml:space="preserve"> this.</w:t>
      </w:r>
      <w:proofErr w:type="gramEnd"/>
      <w:r w:rsidR="00EF5113">
        <w:t xml:space="preserve"> </w:t>
      </w:r>
    </w:p>
    <w:p w:rsidR="00527330" w:rsidRPr="00527330" w:rsidRDefault="00527330" w:rsidP="00527330">
      <w:pPr>
        <w:spacing w:before="240" w:after="0"/>
      </w:pPr>
      <w:proofErr w:type="spellStart"/>
      <w:r>
        <w:t>TMcM</w:t>
      </w:r>
      <w:proofErr w:type="spellEnd"/>
      <w:r>
        <w:t xml:space="preserve"> </w:t>
      </w:r>
      <w:r w:rsidR="00EF5113">
        <w:t xml:space="preserve">is </w:t>
      </w:r>
      <w:r>
        <w:t xml:space="preserve">also prepared to give an </w:t>
      </w:r>
      <w:r w:rsidR="00EF5113">
        <w:t xml:space="preserve">Unconscious Bias </w:t>
      </w:r>
      <w:r>
        <w:t xml:space="preserve">workshop and will </w:t>
      </w:r>
      <w:r w:rsidR="00EF5113">
        <w:t xml:space="preserve">be </w:t>
      </w:r>
      <w:r>
        <w:t>ask</w:t>
      </w:r>
      <w:r w:rsidR="00EF5113">
        <w:t>ed</w:t>
      </w:r>
      <w:r>
        <w:t xml:space="preserve"> to brief the next ASSAT meeting if possible. ED noted </w:t>
      </w:r>
      <w:r w:rsidR="00EF5113">
        <w:t xml:space="preserve">that he </w:t>
      </w:r>
      <w:r>
        <w:t>has already run one workshop in Physics.</w:t>
      </w:r>
      <w:r w:rsidR="00DE0FE5">
        <w:t xml:space="preserve"> </w:t>
      </w:r>
      <w:proofErr w:type="gramStart"/>
      <w:r w:rsidR="00DE0FE5" w:rsidRPr="00DE0FE5">
        <w:rPr>
          <w:highlight w:val="yellow"/>
        </w:rPr>
        <w:t>Action SMD.</w:t>
      </w:r>
      <w:proofErr w:type="gramEnd"/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Reports from Members </w:t>
      </w:r>
      <w:r w:rsidR="00A00DB0">
        <w:rPr>
          <w:b/>
        </w:rPr>
        <w:t>[</w:t>
      </w:r>
      <w:r>
        <w:rPr>
          <w:b/>
        </w:rPr>
        <w:t xml:space="preserve">on individual </w:t>
      </w:r>
      <w:r w:rsidR="001670CE">
        <w:rPr>
          <w:b/>
        </w:rPr>
        <w:t>actions</w:t>
      </w:r>
      <w:r w:rsidR="00A00DB0">
        <w:rPr>
          <w:b/>
        </w:rPr>
        <w:t>]</w:t>
      </w:r>
    </w:p>
    <w:p w:rsidR="00234491" w:rsidRPr="00234491" w:rsidRDefault="007F1E79" w:rsidP="00527330">
      <w:pPr>
        <w:spacing w:before="240" w:after="0"/>
        <w:rPr>
          <w:b/>
        </w:rPr>
      </w:pPr>
      <w:r>
        <w:rPr>
          <w:b/>
        </w:rPr>
        <w:t>AMD</w:t>
      </w:r>
    </w:p>
    <w:p w:rsidR="00EF5113" w:rsidRDefault="00EF5113" w:rsidP="00527330">
      <w:pPr>
        <w:spacing w:before="240" w:after="0"/>
      </w:pPr>
      <w:r>
        <w:t>AMD f</w:t>
      </w:r>
      <w:r w:rsidR="00527330">
        <w:t xml:space="preserve">ollowed up with </w:t>
      </w:r>
      <w:r>
        <w:t xml:space="preserve">the </w:t>
      </w:r>
      <w:r w:rsidR="00527330">
        <w:t>Equal</w:t>
      </w:r>
      <w:r>
        <w:t>ity</w:t>
      </w:r>
      <w:r w:rsidR="00527330">
        <w:t xml:space="preserve"> office </w:t>
      </w:r>
      <w:r>
        <w:t xml:space="preserve">- </w:t>
      </w:r>
      <w:r w:rsidR="00527330">
        <w:t>76% of staff have done the LEAD trai</w:t>
      </w:r>
      <w:r>
        <w:t>n</w:t>
      </w:r>
      <w:r w:rsidR="00527330">
        <w:t xml:space="preserve">ing. </w:t>
      </w:r>
    </w:p>
    <w:p w:rsidR="00527330" w:rsidRDefault="00527330" w:rsidP="00527330">
      <w:pPr>
        <w:spacing w:before="240" w:after="0"/>
      </w:pPr>
      <w:r>
        <w:t>24 out of 51 have done the Harvard</w:t>
      </w:r>
      <w:r w:rsidR="00234491">
        <w:t xml:space="preserve"> implicit bias</w:t>
      </w:r>
      <w:r>
        <w:t xml:space="preserve"> tests. Postgrads have also been asked to do LEAD.</w:t>
      </w:r>
      <w:r w:rsidR="00A933C3">
        <w:t xml:space="preserve"> </w:t>
      </w:r>
    </w:p>
    <w:p w:rsidR="00A933C3" w:rsidRDefault="00A933C3" w:rsidP="00527330">
      <w:pPr>
        <w:spacing w:before="240" w:after="0"/>
      </w:pPr>
      <w:r>
        <w:t xml:space="preserve">Bios are almost all in. </w:t>
      </w:r>
    </w:p>
    <w:p w:rsidR="007F3D52" w:rsidRDefault="00A933C3" w:rsidP="00527330">
      <w:pPr>
        <w:spacing w:before="240" w:after="0"/>
      </w:pPr>
      <w:r>
        <w:lastRenderedPageBreak/>
        <w:t>Website</w:t>
      </w:r>
      <w:r w:rsidR="00234491">
        <w:t>: An extra page needs</w:t>
      </w:r>
      <w:r w:rsidR="007F3D52">
        <w:t xml:space="preserve"> to be created for (GAP actions</w:t>
      </w:r>
      <w:r w:rsidR="00234491">
        <w:t>). The group discussed</w:t>
      </w:r>
      <w:r>
        <w:t xml:space="preserve"> whether to put specific </w:t>
      </w:r>
      <w:r w:rsidR="007F3D52">
        <w:t>issues to address and their corresponding actions/measures of success</w:t>
      </w:r>
      <w:r>
        <w:t xml:space="preserve"> online. </w:t>
      </w:r>
      <w:r w:rsidR="002D154A">
        <w:t>T</w:t>
      </w:r>
      <w:r w:rsidR="007F3D52">
        <w:t xml:space="preserve">he </w:t>
      </w:r>
      <w:r w:rsidR="002D154A">
        <w:t>consensus was</w:t>
      </w:r>
      <w:r w:rsidR="007F3D52">
        <w:t xml:space="preserve"> against this </w:t>
      </w:r>
      <w:r w:rsidR="002D154A">
        <w:t>proposing</w:t>
      </w:r>
      <w:r w:rsidR="007F3D52">
        <w:t xml:space="preserve"> that a positive action profile be presented on the web.  </w:t>
      </w:r>
    </w:p>
    <w:p w:rsidR="007F3D52" w:rsidRPr="002D154A" w:rsidRDefault="007F3D52" w:rsidP="00527330">
      <w:pPr>
        <w:spacing w:before="240" w:after="0"/>
        <w:rPr>
          <w:b/>
        </w:rPr>
      </w:pPr>
      <w:r w:rsidRPr="002D154A">
        <w:rPr>
          <w:b/>
        </w:rPr>
        <w:t>Recommendations for inclusion:</w:t>
      </w:r>
    </w:p>
    <w:p w:rsidR="007F3D52" w:rsidRDefault="00234491" w:rsidP="00527330">
      <w:pPr>
        <w:spacing w:before="240" w:after="0"/>
      </w:pPr>
      <w:r>
        <w:t>A</w:t>
      </w:r>
      <w:r w:rsidR="00A933C3">
        <w:t xml:space="preserve"> scissor diagram </w:t>
      </w:r>
      <w:r w:rsidR="007F3D52">
        <w:t xml:space="preserve">specific to the School </w:t>
      </w:r>
      <w:r w:rsidR="00A933C3">
        <w:t xml:space="preserve">to show </w:t>
      </w:r>
      <w:r>
        <w:t xml:space="preserve">the </w:t>
      </w:r>
      <w:r w:rsidR="00BE5124">
        <w:t xml:space="preserve">leaky pipeline. </w:t>
      </w:r>
    </w:p>
    <w:p w:rsidR="007F3D52" w:rsidRDefault="002D154A" w:rsidP="00527330">
      <w:pPr>
        <w:spacing w:before="240" w:after="0"/>
      </w:pPr>
      <w:r>
        <w:t>Highlight of</w:t>
      </w:r>
      <w:r w:rsidR="007F3D52">
        <w:t xml:space="preserve"> events and</w:t>
      </w:r>
      <w:r w:rsidR="00234491">
        <w:t xml:space="preserve"> </w:t>
      </w:r>
      <w:r>
        <w:t>positive actions</w:t>
      </w:r>
      <w:r w:rsidR="00234491">
        <w:t xml:space="preserve"> </w:t>
      </w:r>
      <w:r w:rsidR="007F3D52">
        <w:t>via visuals e.g.</w:t>
      </w:r>
      <w:r w:rsidR="00234491">
        <w:t xml:space="preserve"> L</w:t>
      </w:r>
      <w:r w:rsidR="004F686E">
        <w:t>ectu</w:t>
      </w:r>
      <w:r w:rsidR="00234491">
        <w:t xml:space="preserve">res/seminars </w:t>
      </w:r>
    </w:p>
    <w:p w:rsidR="002D154A" w:rsidRPr="002D154A" w:rsidRDefault="002D154A" w:rsidP="00527330">
      <w:pPr>
        <w:spacing w:before="240" w:after="0"/>
        <w:rPr>
          <w:b/>
        </w:rPr>
      </w:pPr>
      <w:r w:rsidRPr="002D154A">
        <w:rPr>
          <w:b/>
        </w:rPr>
        <w:t>IR (via SMD)</w:t>
      </w:r>
    </w:p>
    <w:p w:rsidR="0084024B" w:rsidRDefault="0084024B" w:rsidP="00527330">
      <w:pPr>
        <w:spacing w:before="240" w:after="0"/>
      </w:pPr>
      <w:r>
        <w:t xml:space="preserve">Jackie Barton </w:t>
      </w:r>
      <w:r w:rsidR="007F3D52">
        <w:t>has agreed to</w:t>
      </w:r>
      <w:r>
        <w:t xml:space="preserve"> attend </w:t>
      </w:r>
      <w:r w:rsidR="00234491">
        <w:t>the RSC tour and Cocker event.  AM</w:t>
      </w:r>
      <w:r>
        <w:t xml:space="preserve">D </w:t>
      </w:r>
      <w:r w:rsidR="007F3D52">
        <w:t>suggested contacting</w:t>
      </w:r>
      <w:r>
        <w:t xml:space="preserve"> Polly Arnold </w:t>
      </w:r>
      <w:r w:rsidR="002D154A">
        <w:t>to build this into a</w:t>
      </w:r>
      <w:r w:rsidR="007F3D52">
        <w:t xml:space="preserve"> half-day symposium. On balance this was felt this might dilute and/or complicate the purpose of the Cocker public evening lecture/RSC research lecture.</w:t>
      </w:r>
    </w:p>
    <w:p w:rsidR="004D58D0" w:rsidRPr="00D6271E" w:rsidRDefault="007F1E79" w:rsidP="00527330">
      <w:pPr>
        <w:spacing w:before="240" w:after="0"/>
        <w:rPr>
          <w:b/>
        </w:rPr>
      </w:pPr>
      <w:r>
        <w:rPr>
          <w:b/>
        </w:rPr>
        <w:t>GW</w:t>
      </w:r>
    </w:p>
    <w:p w:rsidR="007F3D52" w:rsidRDefault="00234491" w:rsidP="00527330">
      <w:pPr>
        <w:spacing w:before="240" w:after="0"/>
      </w:pPr>
      <w:r>
        <w:t xml:space="preserve">GW circulated the draft </w:t>
      </w:r>
      <w:r w:rsidR="0084024B">
        <w:t>Postdoc policy</w:t>
      </w:r>
      <w:r w:rsidR="005B3421">
        <w:t xml:space="preserve">. </w:t>
      </w:r>
      <w:r w:rsidR="002D154A">
        <w:t>This prompted lengthy discussion.</w:t>
      </w:r>
    </w:p>
    <w:p w:rsidR="002D154A" w:rsidRPr="002D154A" w:rsidRDefault="002D154A" w:rsidP="00527330">
      <w:pPr>
        <w:pStyle w:val="ListParagraph"/>
        <w:numPr>
          <w:ilvl w:val="0"/>
          <w:numId w:val="27"/>
        </w:numPr>
        <w:spacing w:before="240" w:after="0"/>
      </w:pPr>
      <w:r>
        <w:t xml:space="preserve">Possible </w:t>
      </w:r>
      <w:r w:rsidR="007F3D52">
        <w:t xml:space="preserve">objection at School level </w:t>
      </w:r>
      <w:r>
        <w:t>-</w:t>
      </w:r>
      <w:r w:rsidR="007F3D52">
        <w:t xml:space="preserve"> </w:t>
      </w:r>
      <w:r>
        <w:t xml:space="preserve">this was countered by the fact that the policy must comply with the European Code of Conduct for hiring which TCD has signed-up to. </w:t>
      </w:r>
      <w:r w:rsidRPr="002D154A">
        <w:rPr>
          <w:highlight w:val="yellow"/>
        </w:rPr>
        <w:t>Action PM to send this to GW.</w:t>
      </w:r>
    </w:p>
    <w:p w:rsidR="002D154A" w:rsidRPr="00DE0FE5" w:rsidRDefault="002D154A" w:rsidP="00527330">
      <w:pPr>
        <w:pStyle w:val="ListParagraph"/>
        <w:numPr>
          <w:ilvl w:val="0"/>
          <w:numId w:val="27"/>
        </w:numPr>
        <w:spacing w:before="240" w:after="0"/>
      </w:pPr>
      <w:r w:rsidRPr="00DE0FE5">
        <w:t xml:space="preserve">Concern about </w:t>
      </w:r>
      <w:proofErr w:type="spellStart"/>
      <w:r w:rsidRPr="00DE0FE5">
        <w:t>garda</w:t>
      </w:r>
      <w:proofErr w:type="spellEnd"/>
      <w:r w:rsidRPr="00DE0FE5">
        <w:t xml:space="preserve"> vetting - the outcome </w:t>
      </w:r>
      <w:r w:rsidR="00597715">
        <w:t xml:space="preserve">of the discussion </w:t>
      </w:r>
      <w:r w:rsidRPr="00DE0FE5">
        <w:t>was that this would remain a statement of requirement and would not be made mandatory.</w:t>
      </w:r>
    </w:p>
    <w:p w:rsidR="002D154A" w:rsidRDefault="002D154A" w:rsidP="00527330">
      <w:pPr>
        <w:pStyle w:val="ListParagraph"/>
        <w:numPr>
          <w:ilvl w:val="0"/>
          <w:numId w:val="27"/>
        </w:numPr>
        <w:spacing w:before="240" w:after="0"/>
      </w:pPr>
      <w:r>
        <w:t>Concern about ability of HR to deal speedily with the hiring lead.</w:t>
      </w:r>
    </w:p>
    <w:p w:rsidR="002D154A" w:rsidRDefault="002D154A" w:rsidP="002D154A">
      <w:pPr>
        <w:pStyle w:val="ListParagraph"/>
        <w:spacing w:before="240" w:after="0"/>
        <w:ind w:left="1080"/>
      </w:pPr>
    </w:p>
    <w:p w:rsidR="002D154A" w:rsidRDefault="00234491" w:rsidP="002D154A">
      <w:pPr>
        <w:pStyle w:val="ListParagraph"/>
        <w:spacing w:before="240" w:after="0"/>
        <w:ind w:left="0"/>
      </w:pPr>
      <w:r>
        <w:t>GW c</w:t>
      </w:r>
      <w:r w:rsidR="004D58D0">
        <w:t xml:space="preserve">irculated </w:t>
      </w:r>
      <w:r w:rsidR="002D154A">
        <w:t>initial data</w:t>
      </w:r>
      <w:r w:rsidR="00494360">
        <w:t xml:space="preserve"> </w:t>
      </w:r>
      <w:r w:rsidR="002D154A">
        <w:t>on</w:t>
      </w:r>
      <w:r w:rsidR="00494360">
        <w:t xml:space="preserve"> graduate numbers by gender</w:t>
      </w:r>
      <w:r w:rsidR="002D154A">
        <w:t xml:space="preserve"> and their degree progression</w:t>
      </w:r>
      <w:r w:rsidR="004D58D0">
        <w:t>.</w:t>
      </w:r>
      <w:r w:rsidR="002D154A">
        <w:t xml:space="preserve"> </w:t>
      </w:r>
    </w:p>
    <w:p w:rsidR="002D154A" w:rsidRDefault="00494360" w:rsidP="00527330">
      <w:pPr>
        <w:pStyle w:val="ListParagraph"/>
        <w:numPr>
          <w:ilvl w:val="0"/>
          <w:numId w:val="28"/>
        </w:numPr>
        <w:spacing w:before="240" w:after="0"/>
      </w:pPr>
      <w:r>
        <w:t xml:space="preserve">HEA national data categorisation </w:t>
      </w:r>
      <w:r w:rsidR="00234491">
        <w:t>appears to be in</w:t>
      </w:r>
      <w:r>
        <w:t>accurate, due to specific sub</w:t>
      </w:r>
      <w:r w:rsidR="00234491">
        <w:t>-</w:t>
      </w:r>
      <w:r>
        <w:t>disciplines or interdi</w:t>
      </w:r>
      <w:r w:rsidR="00234491">
        <w:t>sciplinary areas.</w:t>
      </w:r>
    </w:p>
    <w:p w:rsidR="002D154A" w:rsidRDefault="002D154A" w:rsidP="00527330">
      <w:pPr>
        <w:pStyle w:val="ListParagraph"/>
        <w:numPr>
          <w:ilvl w:val="0"/>
          <w:numId w:val="28"/>
        </w:numPr>
        <w:spacing w:before="240" w:after="0"/>
      </w:pPr>
      <w:r>
        <w:t>A</w:t>
      </w:r>
      <w:r w:rsidR="00234491">
        <w:t xml:space="preserve"> g</w:t>
      </w:r>
      <w:r w:rsidR="00C7458E">
        <w:t xml:space="preserve">ender gap </w:t>
      </w:r>
      <w:r>
        <w:t xml:space="preserve">was apparent </w:t>
      </w:r>
      <w:r w:rsidR="00C7458E">
        <w:t xml:space="preserve">in academic performance </w:t>
      </w:r>
      <w:r>
        <w:t xml:space="preserve">in </w:t>
      </w:r>
      <w:r w:rsidR="00C7458E">
        <w:t xml:space="preserve">separate student groups from years </w:t>
      </w:r>
      <w:r w:rsidR="007F1E79">
        <w:t xml:space="preserve">1-4. </w:t>
      </w:r>
      <w:r w:rsidRPr="00DE0FE5">
        <w:rPr>
          <w:highlight w:val="yellow"/>
        </w:rPr>
        <w:t>GW to investigate this further.</w:t>
      </w:r>
    </w:p>
    <w:p w:rsidR="00DE0FE5" w:rsidRDefault="00DE0FE5" w:rsidP="00DE0FE5">
      <w:pPr>
        <w:spacing w:before="240" w:after="0"/>
      </w:pPr>
      <w:r>
        <w:t xml:space="preserve">Item (ii) </w:t>
      </w:r>
      <w:r>
        <w:t>prompted discussion on the amount of course material, teaching styles and methods, teaching evaluation and training, assessment processes, Leaving Cert. points at entry.</w:t>
      </w:r>
    </w:p>
    <w:p w:rsidR="00DE0FE5" w:rsidRPr="00DE0FE5" w:rsidRDefault="00DE0FE5" w:rsidP="00527330">
      <w:pPr>
        <w:spacing w:before="240" w:after="0"/>
        <w:rPr>
          <w:b/>
        </w:rPr>
      </w:pPr>
      <w:r w:rsidRPr="00DE0FE5">
        <w:rPr>
          <w:b/>
        </w:rPr>
        <w:t>NS</w:t>
      </w:r>
    </w:p>
    <w:p w:rsidR="00494360" w:rsidRDefault="00DE0FE5" w:rsidP="00527330">
      <w:pPr>
        <w:spacing w:before="240" w:after="0"/>
      </w:pPr>
      <w:r>
        <w:t>Current</w:t>
      </w:r>
      <w:r w:rsidR="00234491">
        <w:t xml:space="preserve"> results of the </w:t>
      </w:r>
      <w:r w:rsidR="00C7458E">
        <w:t xml:space="preserve">Chemistry </w:t>
      </w:r>
      <w:r>
        <w:t xml:space="preserve">UG </w:t>
      </w:r>
      <w:r w:rsidR="00C7458E">
        <w:t xml:space="preserve">exit poll </w:t>
      </w:r>
      <w:r w:rsidR="00234491">
        <w:t xml:space="preserve">showed </w:t>
      </w:r>
      <w:r w:rsidR="00C7458E">
        <w:t xml:space="preserve">69% </w:t>
      </w:r>
      <w:r w:rsidR="00597715">
        <w:t>felt</w:t>
      </w:r>
      <w:r w:rsidR="00C7458E">
        <w:t xml:space="preserve"> the course failed to meet their expectations. </w:t>
      </w:r>
      <w:proofErr w:type="gramStart"/>
      <w:r w:rsidRPr="00DE0FE5">
        <w:rPr>
          <w:highlight w:val="yellow"/>
        </w:rPr>
        <w:t>NS to action a response.</w:t>
      </w:r>
      <w:proofErr w:type="gramEnd"/>
    </w:p>
    <w:p w:rsidR="00A933C3" w:rsidRDefault="00234491" w:rsidP="00527330">
      <w:pPr>
        <w:spacing w:before="240" w:after="0"/>
      </w:pPr>
      <w:r>
        <w:rPr>
          <w:b/>
        </w:rPr>
        <w:t>MDA</w:t>
      </w:r>
    </w:p>
    <w:p w:rsidR="00DE0FE5" w:rsidRDefault="00234491" w:rsidP="00527330">
      <w:pPr>
        <w:spacing w:before="240" w:after="0"/>
      </w:pPr>
      <w:r>
        <w:t>A t</w:t>
      </w:r>
      <w:r w:rsidR="00D35B32">
        <w:t>own hall meeting took place</w:t>
      </w:r>
      <w:r>
        <w:t xml:space="preserve"> and approximately</w:t>
      </w:r>
      <w:r w:rsidR="00D35B32">
        <w:t xml:space="preserve"> 23 </w:t>
      </w:r>
      <w:r w:rsidR="00DE0FE5">
        <w:t>PDs</w:t>
      </w:r>
      <w:r w:rsidR="00D35B32">
        <w:t xml:space="preserve"> participated. </w:t>
      </w:r>
      <w:r>
        <w:t xml:space="preserve">An issue </w:t>
      </w:r>
      <w:r w:rsidR="00DE0FE5">
        <w:t xml:space="preserve">is the lack of </w:t>
      </w:r>
      <w:r w:rsidR="00D35B32">
        <w:t xml:space="preserve">an updated list of </w:t>
      </w:r>
      <w:r>
        <w:t>p</w:t>
      </w:r>
      <w:r w:rsidR="00D35B32">
        <w:t>ostdoc</w:t>
      </w:r>
      <w:r w:rsidR="008D7E6C">
        <w:t>s</w:t>
      </w:r>
      <w:r w:rsidR="00D35B32">
        <w:t xml:space="preserve"> in Chemistry. </w:t>
      </w:r>
    </w:p>
    <w:p w:rsidR="00DE0FE5" w:rsidRDefault="00DE0FE5" w:rsidP="00527330">
      <w:pPr>
        <w:spacing w:before="240" w:after="0"/>
      </w:pPr>
      <w:r>
        <w:lastRenderedPageBreak/>
        <w:t>Action to address this via t</w:t>
      </w:r>
      <w:r w:rsidR="00234491">
        <w:t xml:space="preserve">he </w:t>
      </w:r>
      <w:r>
        <w:t xml:space="preserve">College </w:t>
      </w:r>
      <w:r w:rsidR="00234491">
        <w:t>n</w:t>
      </w:r>
      <w:r w:rsidR="00D35B32">
        <w:t xml:space="preserve">omination form </w:t>
      </w:r>
      <w:r>
        <w:t>(</w:t>
      </w:r>
      <w:r w:rsidR="007F1E79">
        <w:t xml:space="preserve">as </w:t>
      </w:r>
      <w:r w:rsidR="00D35B32">
        <w:t>postdocs in AMBER, CRANN, may not link back to Chemistry</w:t>
      </w:r>
      <w:r>
        <w:t>)</w:t>
      </w:r>
      <w:r w:rsidR="00D35B32">
        <w:t xml:space="preserve">. FEMS are drafting a new nomination form. </w:t>
      </w:r>
      <w:proofErr w:type="gramStart"/>
      <w:r w:rsidRPr="00597715">
        <w:rPr>
          <w:highlight w:val="yellow"/>
        </w:rPr>
        <w:t>SMD to attempt to action this change via the FEMS office.</w:t>
      </w:r>
      <w:proofErr w:type="gramEnd"/>
    </w:p>
    <w:p w:rsidR="00DE0FE5" w:rsidRDefault="007F1E79" w:rsidP="00527330">
      <w:pPr>
        <w:spacing w:before="240" w:after="0"/>
      </w:pPr>
      <w:r>
        <w:t>A p</w:t>
      </w:r>
      <w:r w:rsidR="00D35B32">
        <w:t>ostdoc webpage would be useful</w:t>
      </w:r>
      <w:r w:rsidR="00C21C82">
        <w:t xml:space="preserve">. </w:t>
      </w:r>
      <w:r w:rsidR="00DE0FE5">
        <w:t xml:space="preserve"> </w:t>
      </w:r>
      <w:r w:rsidR="00DE0FE5" w:rsidRPr="00DE0FE5">
        <w:rPr>
          <w:highlight w:val="yellow"/>
        </w:rPr>
        <w:t xml:space="preserve">Action this is </w:t>
      </w:r>
      <w:r w:rsidR="00DE0FE5">
        <w:rPr>
          <w:highlight w:val="yellow"/>
        </w:rPr>
        <w:t xml:space="preserve">in </w:t>
      </w:r>
      <w:r w:rsidR="00DE0FE5" w:rsidRPr="00DE0FE5">
        <w:rPr>
          <w:highlight w:val="yellow"/>
        </w:rPr>
        <w:t>new AS application.</w:t>
      </w:r>
    </w:p>
    <w:p w:rsidR="00D35B32" w:rsidRDefault="000F663F" w:rsidP="00527330">
      <w:pPr>
        <w:spacing w:before="240" w:after="0"/>
      </w:pPr>
      <w:r>
        <w:t xml:space="preserve">Feedback </w:t>
      </w:r>
      <w:r w:rsidR="007F1E79">
        <w:t xml:space="preserve">from the town hall meeting </w:t>
      </w:r>
      <w:r>
        <w:t xml:space="preserve">was that a </w:t>
      </w:r>
      <w:r w:rsidR="00C21C82">
        <w:t xml:space="preserve">regular postdoc </w:t>
      </w:r>
      <w:r>
        <w:t xml:space="preserve">meeting </w:t>
      </w:r>
      <w:r w:rsidR="00C21C82">
        <w:t>should be organised</w:t>
      </w:r>
      <w:r w:rsidR="00597715">
        <w:t xml:space="preserve"> (</w:t>
      </w:r>
      <w:r w:rsidR="00597715" w:rsidRPr="00597715">
        <w:rPr>
          <w:highlight w:val="yellow"/>
        </w:rPr>
        <w:t>action MDA</w:t>
      </w:r>
      <w:r w:rsidR="00597715">
        <w:t>)</w:t>
      </w:r>
      <w:r w:rsidR="00C21C82">
        <w:t>.</w:t>
      </w:r>
      <w:r w:rsidR="007F1E79">
        <w:t xml:space="preserve"> The p</w:t>
      </w:r>
      <w:r>
        <w:t>ostdoc society of TBSI are happy to</w:t>
      </w:r>
      <w:r w:rsidR="007F1E79">
        <w:t xml:space="preserve"> help organise a career event, and funding could be requested </w:t>
      </w:r>
      <w:r>
        <w:t>from RSC (</w:t>
      </w:r>
      <w:r w:rsidR="007F1E79">
        <w:t xml:space="preserve">the </w:t>
      </w:r>
      <w:r>
        <w:t xml:space="preserve">requester should be member of RSC if possible). ML confirmed that the School will </w:t>
      </w:r>
      <w:r w:rsidR="00DE0FE5">
        <w:t xml:space="preserve">match any </w:t>
      </w:r>
      <w:r>
        <w:t>contribution.</w:t>
      </w:r>
    </w:p>
    <w:p w:rsidR="00D35B32" w:rsidRDefault="000F663F" w:rsidP="00527330">
      <w:pPr>
        <w:spacing w:before="240" w:after="0"/>
      </w:pPr>
      <w:r>
        <w:t>ED mentioned her recent meeting with the new DoR, who may be supportive of a postdoc centre, but funding is limited.</w:t>
      </w:r>
    </w:p>
    <w:p w:rsidR="00A933C3" w:rsidRPr="00D6271E" w:rsidRDefault="000F663F" w:rsidP="00527330">
      <w:pPr>
        <w:spacing w:before="240" w:after="0"/>
        <w:rPr>
          <w:b/>
        </w:rPr>
      </w:pPr>
      <w:r w:rsidRPr="00D6271E">
        <w:rPr>
          <w:b/>
        </w:rPr>
        <w:t>EMD</w:t>
      </w:r>
    </w:p>
    <w:p w:rsidR="00216AD8" w:rsidRDefault="007F1E79" w:rsidP="00527330">
      <w:pPr>
        <w:spacing w:before="240" w:after="0"/>
      </w:pPr>
      <w:r>
        <w:t>There was good feedback from the c</w:t>
      </w:r>
      <w:r w:rsidR="000F663F">
        <w:t>areers</w:t>
      </w:r>
      <w:r w:rsidR="00DE0FE5">
        <w:t>’</w:t>
      </w:r>
      <w:r w:rsidR="000F663F">
        <w:t xml:space="preserve"> event in June, but attendance was lower than expected. </w:t>
      </w:r>
      <w:r>
        <w:t xml:space="preserve">A date for the proposed Athena SWAN </w:t>
      </w:r>
      <w:r w:rsidR="00216AD8">
        <w:t xml:space="preserve">event with Serena </w:t>
      </w:r>
      <w:proofErr w:type="spellStart"/>
      <w:r w:rsidR="00216AD8">
        <w:t>Corr</w:t>
      </w:r>
      <w:proofErr w:type="spellEnd"/>
      <w:r w:rsidR="00216AD8">
        <w:t xml:space="preserve"> will </w:t>
      </w:r>
      <w:r w:rsidR="000F663F">
        <w:t>be fixed for Oct</w:t>
      </w:r>
      <w:r>
        <w:t>ober</w:t>
      </w:r>
      <w:r w:rsidR="00597715">
        <w:t xml:space="preserve"> (if this is problematic </w:t>
      </w:r>
      <w:r w:rsidR="000F663F">
        <w:t xml:space="preserve">Gemma </w:t>
      </w:r>
      <w:r w:rsidR="00DE0FE5">
        <w:t>Louise</w:t>
      </w:r>
      <w:r w:rsidR="000F663F">
        <w:t xml:space="preserve"> Davies </w:t>
      </w:r>
      <w:r w:rsidR="00216AD8">
        <w:t>will be invited as a possible alternative speaker</w:t>
      </w:r>
      <w:r w:rsidR="00597715">
        <w:t>)</w:t>
      </w:r>
      <w:r w:rsidR="000F663F">
        <w:t xml:space="preserve">. </w:t>
      </w:r>
    </w:p>
    <w:p w:rsidR="00DE0FE5" w:rsidRDefault="007F1E79" w:rsidP="00527330">
      <w:pPr>
        <w:spacing w:before="240" w:after="0"/>
      </w:pPr>
      <w:r>
        <w:t>A p</w:t>
      </w:r>
      <w:r w:rsidR="000F663F">
        <w:t>ostgrad day is being organised</w:t>
      </w:r>
      <w:r w:rsidR="00D6271E">
        <w:t xml:space="preserve"> for 7 Sept</w:t>
      </w:r>
      <w:r>
        <w:t>ember and a</w:t>
      </w:r>
      <w:r w:rsidR="000F663F">
        <w:t xml:space="preserve"> photographer is being sought for the event.</w:t>
      </w:r>
      <w:r w:rsidR="00D6271E">
        <w:t xml:space="preserve"> </w:t>
      </w:r>
    </w:p>
    <w:p w:rsidR="00DE0FE5" w:rsidRDefault="00D6271E" w:rsidP="00527330">
      <w:pPr>
        <w:spacing w:before="240" w:after="0"/>
      </w:pPr>
      <w:proofErr w:type="gramStart"/>
      <w:r w:rsidRPr="00597715">
        <w:rPr>
          <w:highlight w:val="yellow"/>
        </w:rPr>
        <w:t>S</w:t>
      </w:r>
      <w:r w:rsidR="00597715">
        <w:rPr>
          <w:highlight w:val="yellow"/>
        </w:rPr>
        <w:t>M</w:t>
      </w:r>
      <w:r w:rsidRPr="00597715">
        <w:rPr>
          <w:highlight w:val="yellow"/>
        </w:rPr>
        <w:t>D to write to (Paul</w:t>
      </w:r>
      <w:r w:rsidR="00DE0FE5" w:rsidRPr="00597715">
        <w:rPr>
          <w:highlight w:val="yellow"/>
        </w:rPr>
        <w:t xml:space="preserve"> </w:t>
      </w:r>
      <w:proofErr w:type="spellStart"/>
      <w:r w:rsidR="00DE0FE5" w:rsidRPr="00597715">
        <w:rPr>
          <w:highlight w:val="yellow"/>
        </w:rPr>
        <w:t>Wix</w:t>
      </w:r>
      <w:proofErr w:type="spellEnd"/>
      <w:r w:rsidRPr="00597715">
        <w:rPr>
          <w:highlight w:val="yellow"/>
        </w:rPr>
        <w:t>) for more details</w:t>
      </w:r>
      <w:r w:rsidR="007F1E79" w:rsidRPr="00597715">
        <w:rPr>
          <w:highlight w:val="yellow"/>
        </w:rPr>
        <w:t xml:space="preserve">, and </w:t>
      </w:r>
      <w:r w:rsidR="00216AD8">
        <w:rPr>
          <w:highlight w:val="yellow"/>
        </w:rPr>
        <w:t xml:space="preserve">to </w:t>
      </w:r>
      <w:r w:rsidR="007F1E79" w:rsidRPr="00597715">
        <w:rPr>
          <w:highlight w:val="yellow"/>
        </w:rPr>
        <w:t>s</w:t>
      </w:r>
      <w:r w:rsidRPr="00597715">
        <w:rPr>
          <w:highlight w:val="yellow"/>
        </w:rPr>
        <w:t xml:space="preserve">end </w:t>
      </w:r>
      <w:r w:rsidR="007F1E79" w:rsidRPr="00597715">
        <w:rPr>
          <w:highlight w:val="yellow"/>
        </w:rPr>
        <w:t xml:space="preserve">the </w:t>
      </w:r>
      <w:r w:rsidRPr="00597715">
        <w:rPr>
          <w:highlight w:val="yellow"/>
        </w:rPr>
        <w:t>info</w:t>
      </w:r>
      <w:r w:rsidR="007F1E79" w:rsidRPr="00597715">
        <w:rPr>
          <w:highlight w:val="yellow"/>
        </w:rPr>
        <w:t>rmation</w:t>
      </w:r>
      <w:r w:rsidRPr="00597715">
        <w:rPr>
          <w:highlight w:val="yellow"/>
        </w:rPr>
        <w:t xml:space="preserve"> to M</w:t>
      </w:r>
      <w:r w:rsidR="00DE0FE5" w:rsidRPr="00597715">
        <w:rPr>
          <w:highlight w:val="yellow"/>
        </w:rPr>
        <w:t>L.</w:t>
      </w:r>
      <w:proofErr w:type="gramEnd"/>
    </w:p>
    <w:p w:rsidR="000F663F" w:rsidRDefault="001F0ED4" w:rsidP="00527330">
      <w:pPr>
        <w:spacing w:before="240" w:after="0"/>
      </w:pPr>
      <w:r>
        <w:t>EMD s</w:t>
      </w:r>
      <w:r w:rsidR="00D6271E">
        <w:t xml:space="preserve">poke to </w:t>
      </w:r>
      <w:r>
        <w:t>the W</w:t>
      </w:r>
      <w:r w:rsidR="008D7E6C">
        <w:t>e</w:t>
      </w:r>
      <w:r>
        <w:t xml:space="preserve">rner committee about the barbecue and the </w:t>
      </w:r>
      <w:r w:rsidR="00D6271E">
        <w:t xml:space="preserve">Keely Cup </w:t>
      </w:r>
      <w:r>
        <w:t xml:space="preserve">being a </w:t>
      </w:r>
      <w:r w:rsidR="00D6271E">
        <w:t xml:space="preserve">combined event. </w:t>
      </w:r>
      <w:r>
        <w:t>Information on tutors has been r</w:t>
      </w:r>
      <w:r w:rsidR="00D6271E">
        <w:t xml:space="preserve">equested from </w:t>
      </w:r>
      <w:r>
        <w:t>the S</w:t>
      </w:r>
      <w:r w:rsidR="00D6271E">
        <w:t xml:space="preserve">enior </w:t>
      </w:r>
      <w:r>
        <w:t>T</w:t>
      </w:r>
      <w:r w:rsidR="00D6271E">
        <w:t xml:space="preserve">utor’s office but could not </w:t>
      </w:r>
      <w:r>
        <w:t xml:space="preserve">be </w:t>
      </w:r>
      <w:r w:rsidR="00D6271E">
        <w:t>obtain</w:t>
      </w:r>
      <w:r>
        <w:t>ed</w:t>
      </w:r>
      <w:r w:rsidR="00D6271E">
        <w:t xml:space="preserve">. </w:t>
      </w:r>
      <w:r w:rsidR="00DE0FE5">
        <w:t xml:space="preserve">This information was provided </w:t>
      </w:r>
      <w:r w:rsidR="00597715">
        <w:t xml:space="preserve">to ED </w:t>
      </w:r>
      <w:r w:rsidR="00DE0FE5">
        <w:t>at the meeting.</w:t>
      </w:r>
    </w:p>
    <w:p w:rsidR="00D6271E" w:rsidRDefault="00D6271E" w:rsidP="00527330">
      <w:pPr>
        <w:spacing w:before="240" w:after="0"/>
        <w:rPr>
          <w:b/>
        </w:rPr>
      </w:pPr>
      <w:r w:rsidRPr="00D6271E">
        <w:rPr>
          <w:b/>
        </w:rPr>
        <w:t>NS</w:t>
      </w:r>
    </w:p>
    <w:p w:rsidR="00597715" w:rsidRDefault="001F0ED4" w:rsidP="00527330">
      <w:pPr>
        <w:spacing w:before="240" w:after="0"/>
      </w:pPr>
      <w:r>
        <w:t>Sandra Kavanagh</w:t>
      </w:r>
      <w:r w:rsidR="00D6271E">
        <w:t xml:space="preserve"> </w:t>
      </w:r>
      <w:r w:rsidR="00597715">
        <w:t xml:space="preserve">has requested </w:t>
      </w:r>
      <w:r w:rsidR="00216AD8">
        <w:t xml:space="preserve">UG </w:t>
      </w:r>
      <w:r w:rsidR="00597715">
        <w:t xml:space="preserve">data on progression from Peter Hynes. </w:t>
      </w:r>
      <w:r>
        <w:t xml:space="preserve">The undergraduate exit </w:t>
      </w:r>
      <w:r w:rsidR="00E35A65">
        <w:t xml:space="preserve">survey is out. </w:t>
      </w:r>
      <w:r>
        <w:t xml:space="preserve">The </w:t>
      </w:r>
      <w:r w:rsidR="00E35A65">
        <w:t xml:space="preserve">Alumni </w:t>
      </w:r>
      <w:r>
        <w:t>O</w:t>
      </w:r>
      <w:r w:rsidR="00E35A65">
        <w:t xml:space="preserve">ffice </w:t>
      </w:r>
      <w:r w:rsidR="00597715">
        <w:t>will</w:t>
      </w:r>
      <w:r w:rsidR="00E35A65">
        <w:t xml:space="preserve"> help to contact graduates to complete surveys. </w:t>
      </w:r>
    </w:p>
    <w:p w:rsidR="00E35A65" w:rsidRPr="001F0ED4" w:rsidRDefault="00E35A65" w:rsidP="00527330">
      <w:pPr>
        <w:spacing w:before="240" w:after="0"/>
        <w:rPr>
          <w:b/>
        </w:rPr>
      </w:pPr>
      <w:r w:rsidRPr="001F0ED4">
        <w:rPr>
          <w:b/>
        </w:rPr>
        <w:t>ML</w:t>
      </w:r>
    </w:p>
    <w:p w:rsidR="00E35A65" w:rsidRDefault="00597715" w:rsidP="00E35A65">
      <w:pPr>
        <w:tabs>
          <w:tab w:val="left" w:pos="5470"/>
        </w:tabs>
        <w:spacing w:before="240" w:after="0"/>
      </w:pPr>
      <w:r>
        <w:t>M</w:t>
      </w:r>
      <w:r w:rsidR="001F0ED4">
        <w:t>L discussed the application i</w:t>
      </w:r>
      <w:r w:rsidR="00E35A65">
        <w:t>ntroduction</w:t>
      </w:r>
      <w:r w:rsidR="001F0ED4">
        <w:t xml:space="preserve"> piece. </w:t>
      </w:r>
      <w:r w:rsidR="00216AD8">
        <w:t xml:space="preserve">He </w:t>
      </w:r>
      <w:proofErr w:type="gramStart"/>
      <w:r w:rsidR="00216AD8">
        <w:t xml:space="preserve">proposes </w:t>
      </w:r>
      <w:r>
        <w:t xml:space="preserve"> “</w:t>
      </w:r>
      <w:proofErr w:type="gramEnd"/>
      <w:r>
        <w:t>a school in transition”</w:t>
      </w:r>
      <w:r w:rsidR="00216AD8">
        <w:t xml:space="preserve"> theme</w:t>
      </w:r>
      <w:r>
        <w:t xml:space="preserve">. </w:t>
      </w:r>
      <w:r w:rsidRPr="00216AD8">
        <w:rPr>
          <w:highlight w:val="yellow"/>
        </w:rPr>
        <w:t>M</w:t>
      </w:r>
      <w:r w:rsidR="001F0ED4" w:rsidRPr="00216AD8">
        <w:rPr>
          <w:highlight w:val="yellow"/>
        </w:rPr>
        <w:t xml:space="preserve">L will </w:t>
      </w:r>
      <w:r w:rsidR="00E35A65" w:rsidRPr="00216AD8">
        <w:rPr>
          <w:highlight w:val="yellow"/>
        </w:rPr>
        <w:t xml:space="preserve">consult with Sinead </w:t>
      </w:r>
      <w:r w:rsidR="001F0ED4" w:rsidRPr="00216AD8">
        <w:rPr>
          <w:highlight w:val="yellow"/>
        </w:rPr>
        <w:t>Boyce</w:t>
      </w:r>
      <w:r w:rsidR="001F0ED4">
        <w:t xml:space="preserve"> </w:t>
      </w:r>
      <w:r w:rsidR="00E35A65">
        <w:t xml:space="preserve">for suitable data to feed into </w:t>
      </w:r>
      <w:r w:rsidR="001F0ED4">
        <w:t xml:space="preserve">this </w:t>
      </w:r>
      <w:r>
        <w:t>description of the school by end of July.</w:t>
      </w:r>
    </w:p>
    <w:p w:rsidR="00597715" w:rsidRDefault="001F0ED4" w:rsidP="00E35A65">
      <w:pPr>
        <w:tabs>
          <w:tab w:val="left" w:pos="5470"/>
        </w:tabs>
        <w:spacing w:before="240" w:after="0"/>
      </w:pPr>
      <w:r>
        <w:t>S</w:t>
      </w:r>
      <w:r w:rsidR="00216AD8">
        <w:t>M</w:t>
      </w:r>
      <w:r>
        <w:t xml:space="preserve">D raised the question of how to coordinate </w:t>
      </w:r>
      <w:r w:rsidR="002D6AEA">
        <w:t>input</w:t>
      </w:r>
      <w:r>
        <w:t>s</w:t>
      </w:r>
      <w:r w:rsidR="002D6AEA">
        <w:t xml:space="preserve"> into </w:t>
      </w:r>
      <w:r>
        <w:t xml:space="preserve">the </w:t>
      </w:r>
      <w:r w:rsidR="002D6AEA">
        <w:t>application document</w:t>
      </w:r>
      <w:r>
        <w:t xml:space="preserve">, and </w:t>
      </w:r>
      <w:r w:rsidR="002D6AEA">
        <w:t xml:space="preserve">ED advised </w:t>
      </w:r>
      <w:r>
        <w:t xml:space="preserve">that </w:t>
      </w:r>
      <w:r w:rsidR="002D6AEA">
        <w:t xml:space="preserve">one document should be worked on in turn with tracked changes, possibly via Dropbox? </w:t>
      </w:r>
    </w:p>
    <w:p w:rsidR="00E35A65" w:rsidRPr="00D6271E" w:rsidRDefault="002D6AEA" w:rsidP="00E35A65">
      <w:pPr>
        <w:tabs>
          <w:tab w:val="left" w:pos="5470"/>
        </w:tabs>
        <w:spacing w:before="240" w:after="0"/>
      </w:pPr>
      <w:r>
        <w:t>A standard font</w:t>
      </w:r>
      <w:r w:rsidR="008A2A76">
        <w:t>/colour scheme</w:t>
      </w:r>
      <w:r>
        <w:t xml:space="preserve">/format for graphs </w:t>
      </w:r>
      <w:proofErr w:type="gramStart"/>
      <w:r w:rsidR="00597715">
        <w:t>was</w:t>
      </w:r>
      <w:proofErr w:type="gramEnd"/>
      <w:r w:rsidR="001F0ED4">
        <w:t xml:space="preserve"> provision</w:t>
      </w:r>
      <w:r w:rsidR="00597715">
        <w:t xml:space="preserve">ally agreed upon purple/turquoise and Ariel 12. </w:t>
      </w:r>
      <w:proofErr w:type="gramStart"/>
      <w:r w:rsidR="00597715" w:rsidRPr="00597715">
        <w:rPr>
          <w:highlight w:val="yellow"/>
        </w:rPr>
        <w:t>GW to</w:t>
      </w:r>
      <w:r w:rsidR="00597715" w:rsidRPr="00216AD8">
        <w:rPr>
          <w:highlight w:val="yellow"/>
        </w:rPr>
        <w:t xml:space="preserve"> </w:t>
      </w:r>
      <w:r w:rsidR="00216AD8" w:rsidRPr="00216AD8">
        <w:rPr>
          <w:highlight w:val="yellow"/>
        </w:rPr>
        <w:t>review/send examples.</w:t>
      </w:r>
      <w:proofErr w:type="gramEnd"/>
    </w:p>
    <w:p w:rsidR="001670CE" w:rsidRDefault="001670CE" w:rsidP="001F0ED4">
      <w:pPr>
        <w:rPr>
          <w:b/>
        </w:rPr>
      </w:pPr>
    </w:p>
    <w:p w:rsidR="007F3D52" w:rsidRPr="00597715" w:rsidRDefault="007F3D52" w:rsidP="001F0ED4">
      <w:pPr>
        <w:rPr>
          <w:b/>
          <w:highlight w:val="yellow"/>
        </w:rPr>
      </w:pPr>
      <w:r w:rsidRPr="00597715">
        <w:rPr>
          <w:b/>
          <w:highlight w:val="yellow"/>
        </w:rPr>
        <w:t xml:space="preserve">Date of next meeting: ASSAT </w:t>
      </w:r>
      <w:proofErr w:type="gramStart"/>
      <w:r w:rsidRPr="00597715">
        <w:rPr>
          <w:b/>
          <w:highlight w:val="yellow"/>
        </w:rPr>
        <w:t>7</w:t>
      </w:r>
      <w:r w:rsidR="00597715" w:rsidRPr="00597715">
        <w:rPr>
          <w:b/>
          <w:highlight w:val="yellow"/>
        </w:rPr>
        <w:t xml:space="preserve"> </w:t>
      </w:r>
      <w:r w:rsidR="00216AD8">
        <w:rPr>
          <w:b/>
          <w:highlight w:val="yellow"/>
        </w:rPr>
        <w:t>:</w:t>
      </w:r>
      <w:proofErr w:type="gramEnd"/>
      <w:r w:rsidR="00216AD8">
        <w:rPr>
          <w:b/>
          <w:highlight w:val="yellow"/>
        </w:rPr>
        <w:t xml:space="preserve"> aim to provide an opportunity to address bottlenecks in section writing + to participate in </w:t>
      </w:r>
      <w:proofErr w:type="spellStart"/>
      <w:r w:rsidR="00216AD8">
        <w:rPr>
          <w:b/>
          <w:highlight w:val="yellow"/>
        </w:rPr>
        <w:t>TMcM</w:t>
      </w:r>
      <w:proofErr w:type="spellEnd"/>
      <w:r w:rsidR="00216AD8">
        <w:rPr>
          <w:b/>
          <w:highlight w:val="yellow"/>
        </w:rPr>
        <w:t xml:space="preserve"> ‘application writing’ workshop (if possible).</w:t>
      </w:r>
    </w:p>
    <w:p w:rsidR="00597715" w:rsidRPr="001F0ED4" w:rsidRDefault="007F3D52" w:rsidP="001F0ED4">
      <w:pPr>
        <w:rPr>
          <w:b/>
        </w:rPr>
      </w:pPr>
      <w:bookmarkStart w:id="0" w:name="_GoBack"/>
      <w:r w:rsidRPr="00597715">
        <w:rPr>
          <w:b/>
          <w:highlight w:val="yellow"/>
        </w:rPr>
        <w:t>15</w:t>
      </w:r>
      <w:r w:rsidRPr="00597715">
        <w:rPr>
          <w:b/>
          <w:highlight w:val="yellow"/>
          <w:vertAlign w:val="superscript"/>
        </w:rPr>
        <w:t>th</w:t>
      </w:r>
      <w:r w:rsidR="00597715" w:rsidRPr="00597715">
        <w:rPr>
          <w:b/>
          <w:highlight w:val="yellow"/>
        </w:rPr>
        <w:t xml:space="preserve"> August 11:00 </w:t>
      </w:r>
      <w:r w:rsidRPr="00597715">
        <w:rPr>
          <w:b/>
          <w:highlight w:val="yellow"/>
        </w:rPr>
        <w:t>New Seminar Room, Main Chemistry Building</w:t>
      </w:r>
      <w:bookmarkEnd w:id="0"/>
    </w:p>
    <w:sectPr w:rsidR="00597715" w:rsidRPr="001F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425AB"/>
    <w:multiLevelType w:val="hybridMultilevel"/>
    <w:tmpl w:val="4BFE9E90"/>
    <w:lvl w:ilvl="0" w:tplc="F4BC7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2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964B0"/>
    <w:multiLevelType w:val="hybridMultilevel"/>
    <w:tmpl w:val="A4B0A2BC"/>
    <w:lvl w:ilvl="0" w:tplc="AAC01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7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7"/>
  </w:num>
  <w:num w:numId="17">
    <w:abstractNumId w:val="25"/>
  </w:num>
  <w:num w:numId="18">
    <w:abstractNumId w:val="12"/>
  </w:num>
  <w:num w:numId="19">
    <w:abstractNumId w:val="9"/>
  </w:num>
  <w:num w:numId="20">
    <w:abstractNumId w:val="22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F663F"/>
    <w:rsid w:val="000F7873"/>
    <w:rsid w:val="00134BAF"/>
    <w:rsid w:val="001670CE"/>
    <w:rsid w:val="001A70B6"/>
    <w:rsid w:val="001F0ED4"/>
    <w:rsid w:val="00216AD8"/>
    <w:rsid w:val="00234491"/>
    <w:rsid w:val="002D154A"/>
    <w:rsid w:val="002D6AEA"/>
    <w:rsid w:val="002F43E3"/>
    <w:rsid w:val="003D73AC"/>
    <w:rsid w:val="003F463A"/>
    <w:rsid w:val="003F5F62"/>
    <w:rsid w:val="00494360"/>
    <w:rsid w:val="004D58D0"/>
    <w:rsid w:val="004F686E"/>
    <w:rsid w:val="00514C90"/>
    <w:rsid w:val="00527330"/>
    <w:rsid w:val="005672E8"/>
    <w:rsid w:val="00597715"/>
    <w:rsid w:val="005B3421"/>
    <w:rsid w:val="006770B5"/>
    <w:rsid w:val="00736A39"/>
    <w:rsid w:val="0077650F"/>
    <w:rsid w:val="007F1E79"/>
    <w:rsid w:val="007F3D52"/>
    <w:rsid w:val="0084024B"/>
    <w:rsid w:val="00872703"/>
    <w:rsid w:val="008A2A76"/>
    <w:rsid w:val="008D7E6C"/>
    <w:rsid w:val="008E2487"/>
    <w:rsid w:val="00971E7F"/>
    <w:rsid w:val="0098702A"/>
    <w:rsid w:val="00A00DB0"/>
    <w:rsid w:val="00A41346"/>
    <w:rsid w:val="00A933C3"/>
    <w:rsid w:val="00AA384F"/>
    <w:rsid w:val="00B8510D"/>
    <w:rsid w:val="00BE5124"/>
    <w:rsid w:val="00C044C5"/>
    <w:rsid w:val="00C21C82"/>
    <w:rsid w:val="00C26D81"/>
    <w:rsid w:val="00C477A0"/>
    <w:rsid w:val="00C7458E"/>
    <w:rsid w:val="00D26364"/>
    <w:rsid w:val="00D35B32"/>
    <w:rsid w:val="00D6271E"/>
    <w:rsid w:val="00DE0FE5"/>
    <w:rsid w:val="00E35A65"/>
    <w:rsid w:val="00E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4721-AFD4-49A6-93B9-1F781C44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2018-08-08T18:12:00Z</dcterms:created>
  <dcterms:modified xsi:type="dcterms:W3CDTF">2018-08-08T18:12:00Z</dcterms:modified>
</cp:coreProperties>
</file>