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7" w:rsidRDefault="008102B7" w:rsidP="008102B7">
      <w:pPr>
        <w:jc w:val="center"/>
      </w:pPr>
      <w:r>
        <w:rPr>
          <w:noProof/>
          <w:lang w:eastAsia="en-IE"/>
        </w:rPr>
        <w:drawing>
          <wp:inline distT="0" distB="0" distL="0" distR="0" wp14:anchorId="50CB705B" wp14:editId="27A22ED9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B7" w:rsidRPr="006770B5" w:rsidRDefault="008102B7" w:rsidP="008102B7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8102B7" w:rsidRPr="006770B5" w:rsidRDefault="008102B7" w:rsidP="008102B7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8102B7" w:rsidRDefault="008102B7" w:rsidP="008102B7">
      <w:pPr>
        <w:jc w:val="center"/>
      </w:pPr>
      <w:r w:rsidRPr="006770B5">
        <w:t xml:space="preserve">Aidan McDonald &lt;aidan.mcdonald@tcd.ie&gt;; Eileen Drew &lt;EDREW@tcd.ie&gt;; Eva-Maria </w:t>
      </w:r>
      <w:proofErr w:type="spellStart"/>
      <w:r w:rsidRPr="006770B5">
        <w:t>Dürr</w:t>
      </w:r>
      <w:proofErr w:type="spellEnd"/>
      <w:r w:rsidRPr="006770B5">
        <w:t xml:space="preserve">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>
        <w:t>Graeme Watson &lt;</w:t>
      </w:r>
      <w:hyperlink r:id="rId8" w:history="1">
        <w:r w:rsidRPr="00E15F67">
          <w:rPr>
            <w:rStyle w:val="Hyperlink"/>
          </w:rPr>
          <w:t>watsong@tcd.ie</w:t>
        </w:r>
      </w:hyperlink>
      <w:r>
        <w:t xml:space="preserve">&gt;;  Parvaneh </w:t>
      </w:r>
      <w:proofErr w:type="spellStart"/>
      <w:r>
        <w:t>Mokaria</w:t>
      </w:r>
      <w:proofErr w:type="spellEnd"/>
      <w:r>
        <w:t>&lt;</w:t>
      </w:r>
      <w:hyperlink r:id="rId9" w:history="1">
        <w:r w:rsidRPr="00E15F67">
          <w:rPr>
            <w:rStyle w:val="Hyperlink"/>
          </w:rPr>
          <w:t>mokariap@tcd.ie</w:t>
        </w:r>
      </w:hyperlink>
      <w:r>
        <w:t xml:space="preserve">&gt;; </w:t>
      </w:r>
      <w:r w:rsidRPr="006770B5">
        <w:t xml:space="preserve">Sylvia Draper </w:t>
      </w:r>
      <w:r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>
        <w:rPr>
          <w:rStyle w:val="Hyperlink"/>
        </w:rPr>
        <w:t>&gt;</w:t>
      </w:r>
      <w:r>
        <w:t xml:space="preserve"> (Chair)</w:t>
      </w:r>
    </w:p>
    <w:p w:rsidR="008102B7" w:rsidRDefault="008102B7" w:rsidP="008102B7">
      <w:pPr>
        <w:jc w:val="center"/>
        <w:rPr>
          <w:b/>
        </w:rPr>
      </w:pPr>
    </w:p>
    <w:p w:rsidR="008102B7" w:rsidRDefault="008102B7" w:rsidP="008102B7">
      <w:pPr>
        <w:jc w:val="center"/>
        <w:rPr>
          <w:b/>
        </w:rPr>
      </w:pPr>
      <w:r>
        <w:rPr>
          <w:b/>
        </w:rPr>
        <w:t>Notes and Actions from 2nd ASSAT meeting held on 6</w:t>
      </w:r>
      <w:r w:rsidRPr="002571DE">
        <w:rPr>
          <w:b/>
          <w:vertAlign w:val="superscript"/>
        </w:rPr>
        <w:t>th</w:t>
      </w:r>
      <w:r>
        <w:rPr>
          <w:b/>
        </w:rPr>
        <w:t xml:space="preserve"> February 2018, Head of School Office</w:t>
      </w:r>
    </w:p>
    <w:p w:rsidR="008102B7" w:rsidRDefault="008102B7" w:rsidP="008102B7">
      <w:pPr>
        <w:rPr>
          <w:b/>
        </w:rPr>
      </w:pPr>
    </w:p>
    <w:p w:rsidR="008102B7" w:rsidRPr="003B2DB0" w:rsidRDefault="008102B7" w:rsidP="008102B7">
      <w:pPr>
        <w:rPr>
          <w:b/>
        </w:rPr>
      </w:pPr>
      <w:r w:rsidRPr="003B2DB0">
        <w:rPr>
          <w:b/>
        </w:rPr>
        <w:t>Report on Actions:</w:t>
      </w:r>
    </w:p>
    <w:p w:rsidR="008102B7" w:rsidRDefault="008102B7" w:rsidP="008102B7">
      <w:pPr>
        <w:pStyle w:val="ListParagraph"/>
        <w:numPr>
          <w:ilvl w:val="0"/>
          <w:numId w:val="1"/>
        </w:numPr>
      </w:pPr>
      <w:r>
        <w:t xml:space="preserve">SMD reported that </w:t>
      </w:r>
      <w:proofErr w:type="spellStart"/>
      <w:r>
        <w:t>Prof.</w:t>
      </w:r>
      <w:proofErr w:type="spellEnd"/>
      <w:r>
        <w:t xml:space="preserve"> Graeme Watson and </w:t>
      </w:r>
      <w:proofErr w:type="spellStart"/>
      <w:r>
        <w:t>Dr.</w:t>
      </w:r>
      <w:proofErr w:type="spellEnd"/>
      <w:r>
        <w:t xml:space="preserve"> Parvaneh </w:t>
      </w:r>
      <w:proofErr w:type="spellStart"/>
      <w:r>
        <w:t>Mokaria</w:t>
      </w:r>
      <w:proofErr w:type="spellEnd"/>
      <w:r>
        <w:t xml:space="preserve"> had joined the ASSAT.</w:t>
      </w:r>
    </w:p>
    <w:p w:rsidR="008102B7" w:rsidRDefault="008102B7" w:rsidP="008102B7">
      <w:pPr>
        <w:pStyle w:val="ListParagraph"/>
        <w:numPr>
          <w:ilvl w:val="0"/>
          <w:numId w:val="1"/>
        </w:numPr>
      </w:pPr>
      <w:r>
        <w:t xml:space="preserve">SB reported that two excellent candidates had come forward as possible Post-doctoral representatives (PDR) as a result of her circulated email. It was agreed that the ASSAT PDR would be selected with a view </w:t>
      </w:r>
      <w:r w:rsidR="00FB3D87">
        <w:t xml:space="preserve">to adding a </w:t>
      </w:r>
      <w:r>
        <w:t xml:space="preserve">diversity of experience to the committee. </w:t>
      </w:r>
    </w:p>
    <w:p w:rsidR="00FB3D87" w:rsidRDefault="008102B7" w:rsidP="008102B7">
      <w:pPr>
        <w:pStyle w:val="ListParagraph"/>
        <w:numPr>
          <w:ilvl w:val="0"/>
          <w:numId w:val="1"/>
        </w:numPr>
      </w:pPr>
      <w:proofErr w:type="spellStart"/>
      <w:r>
        <w:t>AMcD</w:t>
      </w:r>
      <w:proofErr w:type="spellEnd"/>
      <w:r>
        <w:t xml:space="preserve"> reported that the Bronze AS logo was now on the moving panel on the School homepage and that the wording of the School snapshot reflected diversity and AS.</w:t>
      </w:r>
    </w:p>
    <w:p w:rsidR="00FB3D87" w:rsidRDefault="008102B7" w:rsidP="008102B7">
      <w:pPr>
        <w:pStyle w:val="ListParagraph"/>
        <w:numPr>
          <w:ilvl w:val="0"/>
          <w:numId w:val="1"/>
        </w:numPr>
      </w:pPr>
      <w:r>
        <w:t xml:space="preserve"> </w:t>
      </w:r>
      <w:r w:rsidR="00FB3D87">
        <w:t>IR noted that the photos needed to be more reflective of the diverse School community. This was agreed.</w:t>
      </w:r>
    </w:p>
    <w:p w:rsidR="008102B7" w:rsidRDefault="008102B7" w:rsidP="008102B7">
      <w:pPr>
        <w:pStyle w:val="ListParagraph"/>
        <w:numPr>
          <w:ilvl w:val="0"/>
          <w:numId w:val="1"/>
        </w:numPr>
      </w:pPr>
      <w:r>
        <w:t>SB confirmed that the AS logo would</w:t>
      </w:r>
      <w:r w:rsidR="00FB3D87">
        <w:t xml:space="preserve"> be used in all official school </w:t>
      </w:r>
      <w:r>
        <w:t>material/communications/marketing.</w:t>
      </w:r>
    </w:p>
    <w:p w:rsidR="00B62F1E" w:rsidRDefault="003F3715" w:rsidP="00B62F1E">
      <w:pPr>
        <w:pStyle w:val="ListParagraph"/>
        <w:numPr>
          <w:ilvl w:val="0"/>
          <w:numId w:val="1"/>
        </w:numPr>
      </w:pPr>
      <w:r>
        <w:t>A</w:t>
      </w:r>
      <w:r w:rsidR="005B59BB">
        <w:t xml:space="preserve"> </w:t>
      </w:r>
      <w:r w:rsidR="008102B7">
        <w:t xml:space="preserve">School AS webpage </w:t>
      </w:r>
      <w:r>
        <w:t>has been generated but some access problems were being</w:t>
      </w:r>
      <w:r w:rsidR="005B59BB">
        <w:t xml:space="preserve"> sorted (</w:t>
      </w:r>
      <w:proofErr w:type="spellStart"/>
      <w:r w:rsidR="005B59BB">
        <w:t>AMcD</w:t>
      </w:r>
      <w:proofErr w:type="spellEnd"/>
      <w:r w:rsidR="005B59BB">
        <w:t>).</w:t>
      </w:r>
    </w:p>
    <w:p w:rsidR="00B62F1E" w:rsidRDefault="005B59BB" w:rsidP="00B62F1E">
      <w:pPr>
        <w:pStyle w:val="ListParagraph"/>
        <w:numPr>
          <w:ilvl w:val="0"/>
          <w:numId w:val="1"/>
        </w:numPr>
      </w:pPr>
      <w:r>
        <w:t>IR reported on t</w:t>
      </w:r>
      <w:r w:rsidR="008102B7">
        <w:t xml:space="preserve">he </w:t>
      </w:r>
      <w:r>
        <w:t xml:space="preserve">content of the previously draft </w:t>
      </w:r>
      <w:r w:rsidR="008102B7">
        <w:t>PG exit survey</w:t>
      </w:r>
      <w:r w:rsidR="00AD5287">
        <w:t xml:space="preserve">. Some changes were proposed: </w:t>
      </w:r>
    </w:p>
    <w:p w:rsidR="00B62F1E" w:rsidRDefault="00B62F1E" w:rsidP="00B62F1E">
      <w:pPr>
        <w:pStyle w:val="ListParagraph"/>
        <w:ind w:left="1080"/>
      </w:pPr>
      <w:r>
        <w:t>Refine the list of career paths, or split into 2 questions.</w:t>
      </w:r>
    </w:p>
    <w:p w:rsidR="00B62F1E" w:rsidRDefault="00B62F1E" w:rsidP="00B62F1E">
      <w:pPr>
        <w:pStyle w:val="ListParagraph"/>
        <w:ind w:left="1080"/>
      </w:pPr>
      <w:r>
        <w:t>Clarify that it is anonymous.</w:t>
      </w:r>
    </w:p>
    <w:p w:rsidR="00B62F1E" w:rsidRDefault="00B62F1E" w:rsidP="00B62F1E">
      <w:pPr>
        <w:pStyle w:val="ListParagraph"/>
        <w:ind w:left="1080"/>
      </w:pPr>
      <w:r>
        <w:t>Remove question on status of supervisor.</w:t>
      </w:r>
    </w:p>
    <w:p w:rsidR="00B62F1E" w:rsidRDefault="00B62F1E" w:rsidP="00B62F1E">
      <w:pPr>
        <w:pStyle w:val="ListParagraph"/>
        <w:ind w:left="1080"/>
      </w:pPr>
      <w:r>
        <w:t>Add a question on whether further training (outside of research) was engaged in.</w:t>
      </w:r>
    </w:p>
    <w:p w:rsidR="00B62F1E" w:rsidRDefault="00B62F1E" w:rsidP="00B62F1E">
      <w:pPr>
        <w:pStyle w:val="ListParagraph"/>
        <w:ind w:left="1080"/>
      </w:pPr>
      <w:r>
        <w:t xml:space="preserve">Add a question on future career aspirations (where do you see </w:t>
      </w:r>
      <w:proofErr w:type="gramStart"/>
      <w:r>
        <w:t>yourself</w:t>
      </w:r>
      <w:proofErr w:type="gramEnd"/>
      <w:r>
        <w:t xml:space="preserve"> in 10 years’ time – define possible options e.g. team member, group leader, CEO </w:t>
      </w:r>
      <w:proofErr w:type="spellStart"/>
      <w:r>
        <w:t>etc</w:t>
      </w:r>
      <w:proofErr w:type="spellEnd"/>
      <w:r>
        <w:t xml:space="preserve">) </w:t>
      </w:r>
    </w:p>
    <w:p w:rsidR="003F3715" w:rsidRDefault="005B59BB" w:rsidP="005B59BB">
      <w:pPr>
        <w:pStyle w:val="ListParagraph"/>
        <w:numPr>
          <w:ilvl w:val="0"/>
          <w:numId w:val="1"/>
        </w:numPr>
      </w:pPr>
      <w:proofErr w:type="spellStart"/>
      <w:r>
        <w:t>AMcD</w:t>
      </w:r>
      <w:proofErr w:type="spellEnd"/>
      <w:r>
        <w:t xml:space="preserve"> reported on progress in relation to obtaining</w:t>
      </w:r>
      <w:r w:rsidR="008102B7">
        <w:t xml:space="preserve"> </w:t>
      </w:r>
      <w:r>
        <w:t xml:space="preserve">the % of staff that had gained LEAD training. </w:t>
      </w:r>
    </w:p>
    <w:p w:rsidR="005B59BB" w:rsidRDefault="005B59BB" w:rsidP="005B59BB">
      <w:pPr>
        <w:pStyle w:val="ListParagraph"/>
        <w:numPr>
          <w:ilvl w:val="0"/>
          <w:numId w:val="1"/>
        </w:numPr>
      </w:pPr>
      <w:r>
        <w:lastRenderedPageBreak/>
        <w:t xml:space="preserve">The explanatory text relating to the LEAD training was approved. </w:t>
      </w:r>
    </w:p>
    <w:p w:rsidR="00AD5287" w:rsidRDefault="005B59BB" w:rsidP="00FB69D3">
      <w:pPr>
        <w:pStyle w:val="ListParagraph"/>
        <w:numPr>
          <w:ilvl w:val="0"/>
          <w:numId w:val="1"/>
        </w:numPr>
      </w:pPr>
      <w:r>
        <w:t>A number of ASSAT committee members reported back on their experience of the Implicit Bias Awareness Training. Noting the limitations of the training it was agreed that this would be circulated</w:t>
      </w:r>
      <w:r w:rsidR="00AD5287">
        <w:t xml:space="preserve"> as planned</w:t>
      </w:r>
      <w:r>
        <w:t>.</w:t>
      </w:r>
    </w:p>
    <w:p w:rsidR="00AD5287" w:rsidRDefault="00AD5287" w:rsidP="008102B7">
      <w:pPr>
        <w:pStyle w:val="ListParagraph"/>
        <w:numPr>
          <w:ilvl w:val="0"/>
          <w:numId w:val="1"/>
        </w:numPr>
      </w:pPr>
      <w:r>
        <w:t>ED explained the HEA funded Implicit Bias Awareness ‘Training the Trainer’ action at College level (Peter Jones) and suggested how the School might interface with the College’</w:t>
      </w:r>
      <w:r w:rsidR="00FB69D3">
        <w:t xml:space="preserve">s trained individual </w:t>
      </w:r>
      <w:r>
        <w:t>in</w:t>
      </w:r>
      <w:r w:rsidR="00FB69D3">
        <w:t xml:space="preserve"> September</w:t>
      </w:r>
      <w:r>
        <w:t>.</w:t>
      </w:r>
    </w:p>
    <w:p w:rsidR="003F3715" w:rsidRDefault="003F3715" w:rsidP="008102B7">
      <w:pPr>
        <w:pStyle w:val="ListParagraph"/>
        <w:numPr>
          <w:ilvl w:val="0"/>
          <w:numId w:val="1"/>
        </w:numPr>
      </w:pPr>
      <w:r>
        <w:t>SB reported that she had met with Louise Wa</w:t>
      </w:r>
      <w:r w:rsidR="00B62F1E">
        <w:t>lsh</w:t>
      </w:r>
      <w:r>
        <w:t xml:space="preserve"> </w:t>
      </w:r>
      <w:r w:rsidR="00AD5287">
        <w:t xml:space="preserve">(recently appointed </w:t>
      </w:r>
      <w:r w:rsidR="003B2DB0">
        <w:t>to provide administrative</w:t>
      </w:r>
      <w:r>
        <w:t xml:space="preserve"> support for the Faculty of Health Sciences AS Faculty application</w:t>
      </w:r>
      <w:r w:rsidR="00AD5287">
        <w:t>)</w:t>
      </w:r>
      <w:r>
        <w:t>.</w:t>
      </w:r>
    </w:p>
    <w:p w:rsidR="008102B7" w:rsidRDefault="003B2DB0" w:rsidP="008102B7">
      <w:pPr>
        <w:pStyle w:val="ListParagraph"/>
        <w:numPr>
          <w:ilvl w:val="0"/>
          <w:numId w:val="1"/>
        </w:numPr>
      </w:pPr>
      <w:r>
        <w:t xml:space="preserve">SMD reported that regrettably Catherine </w:t>
      </w:r>
      <w:proofErr w:type="spellStart"/>
      <w:r>
        <w:t>Housecroft</w:t>
      </w:r>
      <w:proofErr w:type="spellEnd"/>
      <w:r>
        <w:t xml:space="preserve"> had not been able to accept the invitation to give the 2018 Cocker Lecture.  Other profile raising activities were discussed and possible role models proposed.</w:t>
      </w:r>
    </w:p>
    <w:p w:rsidR="008102B7" w:rsidRDefault="008102B7" w:rsidP="008102B7">
      <w:pPr>
        <w:pStyle w:val="ListParagraph"/>
        <w:numPr>
          <w:ilvl w:val="0"/>
          <w:numId w:val="1"/>
        </w:numPr>
      </w:pPr>
      <w:r>
        <w:t xml:space="preserve">The ASSAT </w:t>
      </w:r>
      <w:r w:rsidR="003B2DB0">
        <w:t>began the process of reflecting</w:t>
      </w:r>
      <w:r>
        <w:t xml:space="preserve"> on </w:t>
      </w:r>
      <w:r w:rsidR="003B2DB0">
        <w:t>the RAG analysis</w:t>
      </w:r>
      <w:r w:rsidR="00FB69D3">
        <w:t xml:space="preserve"> (SMD). The discussions informed a set of new actions.</w:t>
      </w:r>
    </w:p>
    <w:p w:rsidR="008102B7" w:rsidRDefault="003B2DB0" w:rsidP="008102B7">
      <w:pPr>
        <w:pStyle w:val="ListParagraph"/>
        <w:numPr>
          <w:ilvl w:val="0"/>
          <w:numId w:val="1"/>
        </w:numPr>
      </w:pPr>
      <w:r>
        <w:t xml:space="preserve">SMD reported that </w:t>
      </w:r>
      <w:r w:rsidR="008102B7">
        <w:t xml:space="preserve">matching </w:t>
      </w:r>
      <w:r>
        <w:t>funding had been made available to the School by the</w:t>
      </w:r>
      <w:r w:rsidR="008102B7">
        <w:t xml:space="preserve"> Dean of FEMs </w:t>
      </w:r>
      <w:r w:rsidR="00B62F1E">
        <w:t xml:space="preserve">to support making a joint </w:t>
      </w:r>
      <w:r w:rsidR="001568CF">
        <w:t xml:space="preserve">administrative </w:t>
      </w:r>
      <w:r w:rsidR="00B62F1E">
        <w:t>appointment.</w:t>
      </w:r>
    </w:p>
    <w:p w:rsidR="008102B7" w:rsidRDefault="008102B7" w:rsidP="008102B7"/>
    <w:p w:rsidR="003F3715" w:rsidRDefault="003F3715" w:rsidP="008102B7"/>
    <w:p w:rsidR="003F3715" w:rsidRPr="003B2DB0" w:rsidRDefault="003F3715" w:rsidP="008102B7">
      <w:pPr>
        <w:rPr>
          <w:b/>
        </w:rPr>
      </w:pPr>
      <w:r w:rsidRPr="003B2DB0">
        <w:rPr>
          <w:b/>
        </w:rPr>
        <w:t xml:space="preserve">Roll-over </w:t>
      </w:r>
      <w:r w:rsidR="003B2DB0" w:rsidRPr="003B2DB0">
        <w:rPr>
          <w:b/>
        </w:rPr>
        <w:t xml:space="preserve">and New </w:t>
      </w:r>
      <w:r w:rsidRPr="003B2DB0">
        <w:rPr>
          <w:b/>
        </w:rPr>
        <w:t>Actions</w:t>
      </w:r>
      <w:r w:rsidR="003B2DB0" w:rsidRPr="003B2DB0">
        <w:rPr>
          <w:b/>
        </w:rPr>
        <w:t xml:space="preserve"> as allocated to individuals</w:t>
      </w:r>
    </w:p>
    <w:p w:rsidR="00FB69D3" w:rsidRDefault="00FB69D3" w:rsidP="00FB69D3">
      <w:pPr>
        <w:pStyle w:val="ListParagraph"/>
        <w:numPr>
          <w:ilvl w:val="0"/>
          <w:numId w:val="2"/>
        </w:numPr>
      </w:pPr>
      <w:r>
        <w:t>SMD – to email ASSAT with a link to the School’s previous ‘Bronze AS application’ and the reviewers feedback, to send any Cocker lecture invitation material to IR, to confirm/initiate the process for advertising the inter-school AS admin support position (to contact Tony McMahon in relation to the recent FHS appointment), to gather a list of individuals that might be invited to contribute to a cooperative inter-School AS application workshop</w:t>
      </w:r>
      <w:r w:rsidR="00B62F1E">
        <w:t xml:space="preserve"> (suggestions were Sandra Kavanagh, Aline </w:t>
      </w:r>
      <w:proofErr w:type="spellStart"/>
      <w:r w:rsidR="00B62F1E">
        <w:t>Vidotto</w:t>
      </w:r>
      <w:proofErr w:type="spellEnd"/>
      <w:r w:rsidR="00B62F1E">
        <w:t>/Louise Bradley)</w:t>
      </w:r>
      <w:r>
        <w:t>, to source the School’s previous inclusive culture questionnaire and to revise it as required.</w:t>
      </w:r>
    </w:p>
    <w:p w:rsidR="003F3715" w:rsidRDefault="003F3715" w:rsidP="003F3715">
      <w:pPr>
        <w:pStyle w:val="ListParagraph"/>
        <w:numPr>
          <w:ilvl w:val="0"/>
          <w:numId w:val="2"/>
        </w:numPr>
      </w:pPr>
      <w:proofErr w:type="spellStart"/>
      <w:r>
        <w:t>AMcD</w:t>
      </w:r>
      <w:proofErr w:type="spellEnd"/>
      <w:r>
        <w:t xml:space="preserve"> – to populate School AS webpage, to contact School GO </w:t>
      </w:r>
      <w:r w:rsidR="00FB69D3">
        <w:t>with a view to sourcing</w:t>
      </w:r>
      <w:r>
        <w:t xml:space="preserve"> appropriate photos, to follow-up remaining issues with LEAD training with College Equality Officer</w:t>
      </w:r>
      <w:r w:rsidR="003B2DB0">
        <w:t xml:space="preserve"> and report back to the ASSAT</w:t>
      </w:r>
      <w:r>
        <w:t xml:space="preserve">, to send out </w:t>
      </w:r>
      <w:r w:rsidR="00FB69D3">
        <w:t xml:space="preserve">the </w:t>
      </w:r>
      <w:r>
        <w:t>Implicit Bias</w:t>
      </w:r>
      <w:r w:rsidR="003B2DB0">
        <w:t xml:space="preserve"> Training link and</w:t>
      </w:r>
      <w:r>
        <w:t xml:space="preserve"> </w:t>
      </w:r>
      <w:r w:rsidR="00FB69D3">
        <w:t xml:space="preserve">an </w:t>
      </w:r>
      <w:r w:rsidR="003F4330">
        <w:t>invitation to complete</w:t>
      </w:r>
      <w:r w:rsidR="003B2DB0">
        <w:t xml:space="preserve"> </w:t>
      </w:r>
      <w:r w:rsidR="00FB69D3">
        <w:t xml:space="preserve">it </w:t>
      </w:r>
      <w:r w:rsidR="003B2DB0">
        <w:t>to</w:t>
      </w:r>
      <w:r>
        <w:t xml:space="preserve"> all staff.</w:t>
      </w:r>
    </w:p>
    <w:p w:rsidR="003F3715" w:rsidRDefault="003F3715" w:rsidP="003F3715">
      <w:pPr>
        <w:pStyle w:val="ListParagraph"/>
        <w:numPr>
          <w:ilvl w:val="0"/>
          <w:numId w:val="2"/>
        </w:numPr>
      </w:pPr>
      <w:r>
        <w:t xml:space="preserve">NS/SB – to provide </w:t>
      </w:r>
      <w:r w:rsidR="003B2DB0">
        <w:t xml:space="preserve">an </w:t>
      </w:r>
      <w:r>
        <w:t>update on their review of disaggregated/student progression data</w:t>
      </w:r>
      <w:r w:rsidR="003B2DB0">
        <w:t>.</w:t>
      </w:r>
    </w:p>
    <w:p w:rsidR="003B2DB0" w:rsidRDefault="003B2DB0" w:rsidP="003F3715">
      <w:pPr>
        <w:pStyle w:val="ListParagraph"/>
        <w:numPr>
          <w:ilvl w:val="0"/>
          <w:numId w:val="2"/>
        </w:numPr>
      </w:pPr>
      <w:r>
        <w:t>NS – to locate the previous UG (final year) e</w:t>
      </w:r>
      <w:r w:rsidR="00763872">
        <w:t>xit survey, to review/amend it and to</w:t>
      </w:r>
      <w:r w:rsidR="003F4330">
        <w:t xml:space="preserve"> circulate it to the ASSAT for review.</w:t>
      </w:r>
    </w:p>
    <w:p w:rsidR="00B62F1E" w:rsidRDefault="003B2DB0" w:rsidP="00B62F1E">
      <w:pPr>
        <w:pStyle w:val="ListParagraph"/>
        <w:numPr>
          <w:ilvl w:val="0"/>
          <w:numId w:val="2"/>
        </w:numPr>
      </w:pPr>
      <w:r>
        <w:t xml:space="preserve">SB – to </w:t>
      </w:r>
      <w:r w:rsidR="003F4330">
        <w:t>notify</w:t>
      </w:r>
      <w:r>
        <w:t xml:space="preserve"> PDR </w:t>
      </w:r>
      <w:r w:rsidR="003F4330">
        <w:t>in relation to their membership of the</w:t>
      </w:r>
      <w:r>
        <w:t xml:space="preserve"> ASSAT and School Exec. Committees (one on each), to report on the content of the College equality report, to request data from Aoife Crawford in relation to any gend</w:t>
      </w:r>
      <w:r w:rsidR="003F4330">
        <w:t xml:space="preserve">er data relevant to the School, to list the staff recruitments since </w:t>
      </w:r>
      <w:r w:rsidR="00FB69D3">
        <w:t xml:space="preserve">the </w:t>
      </w:r>
      <w:r w:rsidR="003F4330">
        <w:t xml:space="preserve">previous </w:t>
      </w:r>
      <w:r w:rsidR="00FB69D3">
        <w:t xml:space="preserve">AS </w:t>
      </w:r>
      <w:r w:rsidR="003F4330">
        <w:t xml:space="preserve">application (August 2015) and to review </w:t>
      </w:r>
      <w:r w:rsidR="00FB69D3">
        <w:t>where</w:t>
      </w:r>
      <w:r w:rsidR="003F4330">
        <w:t xml:space="preserve"> the CORE data on the % of F:M applicants was available.</w:t>
      </w:r>
    </w:p>
    <w:p w:rsidR="00B62F1E" w:rsidRDefault="003B2DB0" w:rsidP="00B62F1E">
      <w:pPr>
        <w:pStyle w:val="ListParagraph"/>
        <w:numPr>
          <w:ilvl w:val="0"/>
          <w:numId w:val="2"/>
        </w:numPr>
      </w:pPr>
      <w:r>
        <w:lastRenderedPageBreak/>
        <w:t xml:space="preserve">IR – to provide information to MEGL in relation to revising the School’s workload model, to circulate </w:t>
      </w:r>
      <w:r w:rsidR="003F4330">
        <w:t xml:space="preserve">a revised </w:t>
      </w:r>
      <w:r>
        <w:t>PG survey to</w:t>
      </w:r>
      <w:r w:rsidR="003F4330">
        <w:t xml:space="preserve"> the A</w:t>
      </w:r>
      <w:r w:rsidR="00B62F1E">
        <w:t>SSAT (before wider circulatio</w:t>
      </w:r>
      <w:r w:rsidR="00763872">
        <w:t xml:space="preserve">n), to invite Caroline </w:t>
      </w:r>
      <w:proofErr w:type="spellStart"/>
      <w:proofErr w:type="gramStart"/>
      <w:r w:rsidR="00763872">
        <w:t>Bertosi</w:t>
      </w:r>
      <w:proofErr w:type="spellEnd"/>
      <w:r w:rsidR="00763872">
        <w:t xml:space="preserve">  </w:t>
      </w:r>
      <w:r w:rsidR="00B62F1E">
        <w:t>to</w:t>
      </w:r>
      <w:proofErr w:type="gramEnd"/>
      <w:r w:rsidR="00B62F1E">
        <w:t xml:space="preserve"> give the</w:t>
      </w:r>
      <w:r w:rsidR="00763872">
        <w:t xml:space="preserve"> 2018 </w:t>
      </w:r>
      <w:r w:rsidR="00B62F1E">
        <w:t>Cocker Lecture.</w:t>
      </w:r>
    </w:p>
    <w:p w:rsidR="003F3715" w:rsidRDefault="003F3715" w:rsidP="00B62F1E">
      <w:pPr>
        <w:pStyle w:val="ListParagraph"/>
        <w:numPr>
          <w:ilvl w:val="0"/>
          <w:numId w:val="2"/>
        </w:numPr>
      </w:pPr>
      <w:r w:rsidRPr="00340335">
        <w:t xml:space="preserve">MEGL – to </w:t>
      </w:r>
      <w:r w:rsidR="00340335" w:rsidRPr="00340335">
        <w:rPr>
          <w:rFonts w:cs="Arial"/>
          <w:color w:val="000000"/>
        </w:rPr>
        <w:t xml:space="preserve">update </w:t>
      </w:r>
      <w:proofErr w:type="spellStart"/>
      <w:r w:rsidR="00132338">
        <w:rPr>
          <w:rFonts w:cs="Arial"/>
          <w:color w:val="000000"/>
        </w:rPr>
        <w:t>HoS</w:t>
      </w:r>
      <w:proofErr w:type="spellEnd"/>
      <w:r w:rsidR="00132338">
        <w:rPr>
          <w:rFonts w:cs="Arial"/>
          <w:color w:val="000000"/>
        </w:rPr>
        <w:t xml:space="preserve"> </w:t>
      </w:r>
      <w:bookmarkStart w:id="0" w:name="_GoBack"/>
      <w:bookmarkEnd w:id="0"/>
      <w:r w:rsidR="00340335" w:rsidRPr="00340335">
        <w:rPr>
          <w:rFonts w:cs="Arial"/>
          <w:color w:val="000000"/>
        </w:rPr>
        <w:t>w</w:t>
      </w:r>
      <w:r w:rsidR="00763872">
        <w:rPr>
          <w:rFonts w:cs="Arial"/>
          <w:color w:val="000000"/>
        </w:rPr>
        <w:t>elcome on webpage to include AS and</w:t>
      </w:r>
      <w:r w:rsidR="00340335" w:rsidRPr="00340335">
        <w:rPr>
          <w:rFonts w:cs="Arial"/>
          <w:color w:val="000000"/>
        </w:rPr>
        <w:t xml:space="preserve"> diversity statement, to </w:t>
      </w:r>
      <w:r w:rsidR="003B2DB0" w:rsidRPr="00340335">
        <w:t xml:space="preserve">gather information/discuss the progress on revising the School’s workload model, to </w:t>
      </w:r>
      <w:r w:rsidR="003F4330" w:rsidRPr="00340335">
        <w:t>review % of F:M applications to IRC funded research pos</w:t>
      </w:r>
      <w:r w:rsidR="00FB69D3" w:rsidRPr="00340335">
        <w:t>itions (PG and PD) 2015</w:t>
      </w:r>
      <w:r w:rsidR="00FB69D3">
        <w:t xml:space="preserve"> onwards.</w:t>
      </w:r>
    </w:p>
    <w:p w:rsidR="003B2DB0" w:rsidRDefault="003F4330" w:rsidP="003F3715">
      <w:pPr>
        <w:pStyle w:val="ListParagraph"/>
        <w:numPr>
          <w:ilvl w:val="0"/>
          <w:numId w:val="2"/>
        </w:numPr>
      </w:pPr>
      <w:r>
        <w:t>GWW/PM – to exchange information on best practise in relation to advertising Ph.D. and PD positions in the School and to</w:t>
      </w:r>
      <w:r w:rsidR="00FB69D3">
        <w:t xml:space="preserve"> draft a School policy document for bringing forward to the School Exec.</w:t>
      </w:r>
    </w:p>
    <w:p w:rsidR="003F4330" w:rsidRDefault="003F4330" w:rsidP="003F3715">
      <w:pPr>
        <w:pStyle w:val="ListParagraph"/>
        <w:numPr>
          <w:ilvl w:val="0"/>
          <w:numId w:val="2"/>
        </w:numPr>
      </w:pPr>
      <w:r>
        <w:t xml:space="preserve">E-MD – to propose a speaker (Serena </w:t>
      </w:r>
      <w:proofErr w:type="spellStart"/>
      <w:r>
        <w:t>Corr</w:t>
      </w:r>
      <w:proofErr w:type="spellEnd"/>
      <w:r>
        <w:t>) to the Werner Committee for an evening seminar event on work/life balance (March/April)</w:t>
      </w:r>
      <w:r w:rsidR="00AD5287">
        <w:t>.</w:t>
      </w:r>
    </w:p>
    <w:p w:rsidR="003F4330" w:rsidRDefault="003F4330" w:rsidP="003F3715">
      <w:pPr>
        <w:pStyle w:val="ListParagraph"/>
        <w:numPr>
          <w:ilvl w:val="0"/>
          <w:numId w:val="2"/>
        </w:numPr>
      </w:pPr>
      <w:r>
        <w:t>PB – absent.</w:t>
      </w:r>
    </w:p>
    <w:p w:rsidR="003F4330" w:rsidRDefault="003F4330" w:rsidP="003F4330">
      <w:pPr>
        <w:pStyle w:val="ListParagraph"/>
        <w:ind w:left="1080"/>
      </w:pPr>
    </w:p>
    <w:p w:rsidR="008102B7" w:rsidRPr="00A90471" w:rsidRDefault="008102B7" w:rsidP="008102B7">
      <w:pPr>
        <w:rPr>
          <w:b/>
        </w:rPr>
      </w:pPr>
      <w:r>
        <w:rPr>
          <w:b/>
        </w:rPr>
        <w:t>Next meeting – Tuesday 6</w:t>
      </w:r>
      <w:r w:rsidRPr="00A90471">
        <w:rPr>
          <w:b/>
          <w:vertAlign w:val="superscript"/>
        </w:rPr>
        <w:t>th</w:t>
      </w:r>
      <w:r>
        <w:rPr>
          <w:b/>
        </w:rPr>
        <w:t xml:space="preserve"> March at 3pm, venue to be confirmed </w:t>
      </w:r>
      <w:r w:rsidR="00FB69D3">
        <w:rPr>
          <w:b/>
        </w:rPr>
        <w:t>due to numbers</w:t>
      </w:r>
    </w:p>
    <w:p w:rsidR="003A2709" w:rsidRDefault="003A2709"/>
    <w:sectPr w:rsidR="003A2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234"/>
    <w:multiLevelType w:val="hybridMultilevel"/>
    <w:tmpl w:val="37F89A60"/>
    <w:lvl w:ilvl="0" w:tplc="9F2AB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7"/>
    <w:rsid w:val="00132338"/>
    <w:rsid w:val="001568CF"/>
    <w:rsid w:val="00340335"/>
    <w:rsid w:val="003A2709"/>
    <w:rsid w:val="003B2DB0"/>
    <w:rsid w:val="003F3715"/>
    <w:rsid w:val="003F4330"/>
    <w:rsid w:val="005B59BB"/>
    <w:rsid w:val="00763872"/>
    <w:rsid w:val="008102B7"/>
    <w:rsid w:val="00AD5287"/>
    <w:rsid w:val="00B62F1E"/>
    <w:rsid w:val="00FB3D87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7"/>
  </w:style>
  <w:style w:type="paragraph" w:styleId="Heading3">
    <w:name w:val="heading 3"/>
    <w:basedOn w:val="Normal"/>
    <w:next w:val="Normal"/>
    <w:link w:val="Heading3Char"/>
    <w:rsid w:val="00B62F1E"/>
    <w:pPr>
      <w:keepNext/>
      <w:keepLines/>
      <w:tabs>
        <w:tab w:val="left" w:pos="1418"/>
      </w:tabs>
      <w:spacing w:before="240" w:after="0" w:line="240" w:lineRule="auto"/>
      <w:outlineLvl w:val="2"/>
    </w:pPr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2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2F1E"/>
    <w:rPr>
      <w:rFonts w:ascii="Calibri" w:eastAsia="Calibri" w:hAnsi="Calibri" w:cs="Calibri"/>
      <w:b/>
      <w:color w:val="000000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7"/>
  </w:style>
  <w:style w:type="paragraph" w:styleId="Heading3">
    <w:name w:val="heading 3"/>
    <w:basedOn w:val="Normal"/>
    <w:next w:val="Normal"/>
    <w:link w:val="Heading3Char"/>
    <w:rsid w:val="00B62F1E"/>
    <w:pPr>
      <w:keepNext/>
      <w:keepLines/>
      <w:tabs>
        <w:tab w:val="left" w:pos="1418"/>
      </w:tabs>
      <w:spacing w:before="240" w:after="0" w:line="240" w:lineRule="auto"/>
      <w:outlineLvl w:val="2"/>
    </w:pPr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2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2F1E"/>
    <w:rPr>
      <w:rFonts w:ascii="Calibri" w:eastAsia="Calibri" w:hAnsi="Calibri" w:cs="Calibri"/>
      <w:b/>
      <w:color w:val="00000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C93C-F1C1-4D85-8BC3-1EC5307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6</cp:revision>
  <dcterms:created xsi:type="dcterms:W3CDTF">2018-02-06T18:02:00Z</dcterms:created>
  <dcterms:modified xsi:type="dcterms:W3CDTF">2018-02-07T14:32:00Z</dcterms:modified>
</cp:coreProperties>
</file>